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C" w:rsidRPr="00641B76" w:rsidRDefault="00F83EF4" w:rsidP="00641B76">
      <w:pPr>
        <w:spacing w:after="31" w:line="240" w:lineRule="auto"/>
        <w:ind w:left="6096" w:right="-15" w:firstLine="0"/>
        <w:jc w:val="left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lang w:val="uk-UA"/>
        </w:rPr>
        <w:t xml:space="preserve">З А Т В Е Р Д Ж Е Н О  </w:t>
      </w:r>
    </w:p>
    <w:p w:rsidR="003F04CC" w:rsidRPr="00641B76" w:rsidRDefault="00970C4A" w:rsidP="00641B76">
      <w:pPr>
        <w:spacing w:after="31" w:line="240" w:lineRule="auto"/>
        <w:ind w:left="6096" w:right="328" w:firstLine="0"/>
        <w:rPr>
          <w:rFonts w:asciiTheme="minorHAnsi" w:hAnsiTheme="minorHAnsi"/>
          <w:lang w:val="uk-UA"/>
        </w:rPr>
      </w:pPr>
      <w:r>
        <w:rPr>
          <w:rFonts w:asciiTheme="minorHAnsi" w:hAnsiTheme="minorHAnsi" w:cs="Calibri"/>
          <w:sz w:val="22"/>
          <w:lang w:val="uk-UA"/>
        </w:rPr>
        <w:t>учасником</w:t>
      </w:r>
      <w:r w:rsidR="00641B76" w:rsidRPr="00641B76">
        <w:rPr>
          <w:rFonts w:asciiTheme="minorHAnsi" w:hAnsiTheme="minorHAnsi" w:cs="Calibri"/>
          <w:sz w:val="22"/>
          <w:lang w:val="uk-UA"/>
        </w:rPr>
        <w:t xml:space="preserve"> адвокатського </w:t>
      </w:r>
      <w:r w:rsidR="000C6079">
        <w:rPr>
          <w:rFonts w:asciiTheme="minorHAnsi" w:hAnsiTheme="minorHAnsi" w:cs="Calibri"/>
          <w:sz w:val="22"/>
          <w:lang w:val="uk-UA"/>
        </w:rPr>
        <w:t>бюро</w:t>
      </w:r>
      <w:r w:rsidR="00F83EF4" w:rsidRPr="00641B76">
        <w:rPr>
          <w:rFonts w:asciiTheme="minorHAnsi" w:hAnsiTheme="minorHAnsi" w:cs="Calibri"/>
          <w:sz w:val="22"/>
          <w:lang w:val="uk-UA"/>
        </w:rPr>
        <w:t xml:space="preserve"> </w:t>
      </w:r>
    </w:p>
    <w:p w:rsidR="00641B76" w:rsidRPr="00641B76" w:rsidRDefault="00F83EF4" w:rsidP="00641B76">
      <w:pPr>
        <w:spacing w:after="30" w:line="248" w:lineRule="auto"/>
        <w:ind w:left="6096" w:right="1471" w:firstLine="0"/>
        <w:jc w:val="left"/>
        <w:rPr>
          <w:rFonts w:asciiTheme="minorHAnsi" w:hAnsiTheme="minorHAnsi" w:cs="Calibri"/>
          <w:sz w:val="22"/>
          <w:lang w:val="uk-UA"/>
        </w:rPr>
      </w:pPr>
      <w:r w:rsidRPr="00641B76">
        <w:rPr>
          <w:rFonts w:asciiTheme="minorHAnsi" w:hAnsiTheme="minorHAnsi" w:cs="Calibri"/>
          <w:sz w:val="22"/>
          <w:lang w:val="uk-UA"/>
        </w:rPr>
        <w:t>«</w:t>
      </w:r>
      <w:r w:rsidR="00641B76" w:rsidRPr="00641B76">
        <w:rPr>
          <w:rFonts w:asciiTheme="minorHAnsi" w:hAnsiTheme="minorHAnsi" w:cs="Calibri"/>
          <w:sz w:val="22"/>
          <w:lang w:val="uk-UA"/>
        </w:rPr>
        <w:t>Романа Ганенка</w:t>
      </w:r>
      <w:r w:rsidRPr="00641B76">
        <w:rPr>
          <w:rFonts w:asciiTheme="minorHAnsi" w:hAnsiTheme="minorHAnsi" w:cs="Calibri"/>
          <w:sz w:val="22"/>
          <w:lang w:val="uk-UA"/>
        </w:rPr>
        <w:t>»</w:t>
      </w:r>
    </w:p>
    <w:p w:rsidR="003F04CC" w:rsidRPr="00641B76" w:rsidRDefault="00641B76" w:rsidP="00641B76">
      <w:pPr>
        <w:spacing w:after="30" w:line="248" w:lineRule="auto"/>
        <w:ind w:left="6096" w:right="4" w:firstLine="0"/>
        <w:jc w:val="left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Calibri"/>
          <w:sz w:val="22"/>
          <w:lang w:val="uk-UA"/>
        </w:rPr>
        <w:t>Рішення №</w:t>
      </w:r>
      <w:r w:rsidR="00965D76" w:rsidRPr="00965D76">
        <w:rPr>
          <w:rFonts w:asciiTheme="minorHAnsi" w:hAnsiTheme="minorHAnsi" w:cs="Calibri"/>
          <w:sz w:val="22"/>
        </w:rPr>
        <w:t>1</w:t>
      </w:r>
      <w:r w:rsidRPr="00641B76">
        <w:rPr>
          <w:rFonts w:asciiTheme="minorHAnsi" w:hAnsiTheme="minorHAnsi" w:cs="Calibri"/>
          <w:sz w:val="22"/>
          <w:lang w:val="uk-UA"/>
        </w:rPr>
        <w:t xml:space="preserve"> </w:t>
      </w:r>
      <w:r w:rsidR="00F83EF4" w:rsidRPr="00641B76">
        <w:rPr>
          <w:rFonts w:asciiTheme="minorHAnsi" w:hAnsiTheme="minorHAnsi"/>
          <w:lang w:val="uk-UA"/>
        </w:rPr>
        <w:t>від</w:t>
      </w:r>
      <w:r>
        <w:rPr>
          <w:rFonts w:asciiTheme="minorHAnsi" w:hAnsiTheme="minorHAnsi"/>
          <w:lang w:val="uk-UA"/>
        </w:rPr>
        <w:t xml:space="preserve"> </w:t>
      </w:r>
      <w:r w:rsidR="00FA7A89">
        <w:rPr>
          <w:rFonts w:asciiTheme="minorHAnsi" w:hAnsiTheme="minorHAnsi"/>
          <w:lang w:val="uk-UA"/>
        </w:rPr>
        <w:t>26</w:t>
      </w:r>
      <w:r w:rsidR="00266927">
        <w:rPr>
          <w:rFonts w:asciiTheme="minorHAnsi" w:hAnsiTheme="minorHAnsi"/>
          <w:lang w:val="uk-UA"/>
        </w:rPr>
        <w:t>.</w:t>
      </w:r>
      <w:r w:rsidR="00FA7A89">
        <w:rPr>
          <w:rFonts w:asciiTheme="minorHAnsi" w:hAnsiTheme="minorHAnsi"/>
          <w:lang w:val="uk-UA"/>
        </w:rPr>
        <w:t>03</w:t>
      </w:r>
      <w:r w:rsidR="00266927">
        <w:rPr>
          <w:rFonts w:asciiTheme="minorHAnsi" w:hAnsiTheme="minorHAnsi"/>
          <w:lang w:val="uk-UA"/>
        </w:rPr>
        <w:t>.2013р.</w:t>
      </w:r>
      <w:r w:rsidR="00F83EF4" w:rsidRPr="00641B76">
        <w:rPr>
          <w:rFonts w:asciiTheme="minorHAnsi" w:hAnsiTheme="minorHAnsi" w:cs="Calibri"/>
          <w:b/>
          <w:lang w:val="uk-UA"/>
        </w:rPr>
        <w:t xml:space="preserve"> </w:t>
      </w:r>
    </w:p>
    <w:p w:rsidR="003F04CC" w:rsidRPr="00641B76" w:rsidRDefault="00F83EF4" w:rsidP="00641B76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1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sz w:val="20"/>
          <w:lang w:val="uk-UA"/>
        </w:rPr>
        <w:t xml:space="preserve"> </w:t>
      </w:r>
    </w:p>
    <w:p w:rsidR="003F04CC" w:rsidRPr="00641B76" w:rsidRDefault="00F83EF4">
      <w:pPr>
        <w:spacing w:after="82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72"/>
          <w:lang w:val="uk-UA"/>
        </w:rPr>
        <w:t xml:space="preserve"> </w:t>
      </w:r>
    </w:p>
    <w:p w:rsidR="003F04CC" w:rsidRPr="00641B76" w:rsidRDefault="00F83EF4" w:rsidP="00641B76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48"/>
          <w:lang w:val="uk-UA"/>
        </w:rPr>
      </w:pPr>
      <w:r w:rsidRPr="00641B76">
        <w:rPr>
          <w:rFonts w:asciiTheme="minorHAnsi" w:hAnsiTheme="minorHAnsi" w:cs="Arial"/>
          <w:b/>
          <w:sz w:val="48"/>
          <w:lang w:val="uk-UA"/>
        </w:rPr>
        <w:t>С Т А Т У Т</w:t>
      </w:r>
    </w:p>
    <w:p w:rsidR="003F04CC" w:rsidRPr="00641B76" w:rsidRDefault="00F83EF4" w:rsidP="00641B76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48"/>
          <w:lang w:val="uk-UA"/>
        </w:rPr>
        <w:t xml:space="preserve">АДВОКАТСЬКОГО </w:t>
      </w:r>
      <w:r w:rsidR="000C6079">
        <w:rPr>
          <w:rFonts w:asciiTheme="minorHAnsi" w:hAnsiTheme="minorHAnsi" w:cs="Arial"/>
          <w:b/>
          <w:sz w:val="48"/>
          <w:lang w:val="uk-UA"/>
        </w:rPr>
        <w:t>БЮРО</w:t>
      </w:r>
    </w:p>
    <w:p w:rsidR="003F04CC" w:rsidRDefault="00F83EF4" w:rsidP="00641B76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48"/>
          <w:lang w:val="uk-UA"/>
        </w:rPr>
      </w:pPr>
      <w:r w:rsidRPr="00641B76">
        <w:rPr>
          <w:rFonts w:asciiTheme="minorHAnsi" w:hAnsiTheme="minorHAnsi" w:cs="Arial"/>
          <w:b/>
          <w:sz w:val="48"/>
          <w:lang w:val="uk-UA"/>
        </w:rPr>
        <w:t>«</w:t>
      </w:r>
      <w:r w:rsidR="00641B76" w:rsidRPr="00641B76">
        <w:rPr>
          <w:rFonts w:asciiTheme="minorHAnsi" w:hAnsiTheme="minorHAnsi" w:cs="Arial"/>
          <w:b/>
          <w:sz w:val="48"/>
          <w:lang w:val="uk-UA"/>
        </w:rPr>
        <w:t>РОМАНА ГАНЕНКА</w:t>
      </w:r>
      <w:r w:rsidRPr="00641B76">
        <w:rPr>
          <w:rFonts w:asciiTheme="minorHAnsi" w:hAnsiTheme="minorHAnsi" w:cs="Arial"/>
          <w:b/>
          <w:sz w:val="48"/>
          <w:lang w:val="uk-UA"/>
        </w:rPr>
        <w:t>»</w:t>
      </w:r>
    </w:p>
    <w:p w:rsidR="003F04CC" w:rsidRPr="00641B76" w:rsidRDefault="003F04CC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bookmarkStart w:id="0" w:name="_GoBack"/>
      <w:bookmarkEnd w:id="0"/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3F04CC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</w:p>
    <w:p w:rsidR="003F04CC" w:rsidRPr="00641B76" w:rsidRDefault="003F04CC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970C4A" w:rsidRDefault="00970C4A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20"/>
          <w:lang w:val="uk-UA"/>
        </w:rPr>
      </w:pPr>
    </w:p>
    <w:p w:rsidR="00970C4A" w:rsidRDefault="00970C4A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20"/>
          <w:lang w:val="uk-UA"/>
        </w:rPr>
      </w:pPr>
    </w:p>
    <w:p w:rsidR="00970C4A" w:rsidRDefault="00970C4A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20"/>
          <w:lang w:val="uk-UA"/>
        </w:rPr>
      </w:pPr>
    </w:p>
    <w:p w:rsidR="00970C4A" w:rsidRDefault="00970C4A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20"/>
          <w:lang w:val="uk-UA"/>
        </w:rPr>
      </w:pPr>
    </w:p>
    <w:p w:rsidR="003F04CC" w:rsidRPr="00641B76" w:rsidRDefault="00F83EF4">
      <w:pPr>
        <w:spacing w:after="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 w:cs="Arial"/>
          <w:b/>
          <w:sz w:val="20"/>
          <w:lang w:val="uk-UA"/>
        </w:rPr>
        <w:t xml:space="preserve"> </w:t>
      </w:r>
    </w:p>
    <w:p w:rsidR="003F04CC" w:rsidRDefault="003F04CC" w:rsidP="0033516A">
      <w:pPr>
        <w:spacing w:after="31" w:line="240" w:lineRule="auto"/>
        <w:ind w:left="0" w:firstLine="0"/>
        <w:rPr>
          <w:rFonts w:asciiTheme="minorHAnsi" w:hAnsiTheme="minorHAnsi"/>
          <w:lang w:val="uk-UA"/>
        </w:rPr>
      </w:pPr>
    </w:p>
    <w:p w:rsidR="0033516A" w:rsidRDefault="0033516A" w:rsidP="0033516A">
      <w:pPr>
        <w:spacing w:after="31" w:line="240" w:lineRule="auto"/>
        <w:ind w:left="0" w:firstLine="0"/>
        <w:rPr>
          <w:rFonts w:asciiTheme="minorHAnsi" w:hAnsiTheme="minorHAnsi"/>
          <w:lang w:val="uk-UA"/>
        </w:rPr>
      </w:pPr>
    </w:p>
    <w:p w:rsidR="0033516A" w:rsidRPr="00641B76" w:rsidRDefault="0033516A" w:rsidP="0033516A">
      <w:pPr>
        <w:spacing w:after="31" w:line="240" w:lineRule="auto"/>
        <w:ind w:left="0" w:firstLine="0"/>
        <w:rPr>
          <w:rFonts w:asciiTheme="minorHAnsi" w:hAnsiTheme="minorHAnsi"/>
          <w:lang w:val="uk-UA"/>
        </w:rPr>
      </w:pPr>
    </w:p>
    <w:p w:rsidR="003F04CC" w:rsidRPr="00641B76" w:rsidRDefault="00641B76" w:rsidP="00641B76">
      <w:pPr>
        <w:pStyle w:val="1"/>
        <w:numPr>
          <w:ilvl w:val="0"/>
          <w:numId w:val="0"/>
        </w:numPr>
        <w:rPr>
          <w:rFonts w:asciiTheme="minorHAnsi" w:hAnsiTheme="minorHAnsi"/>
          <w:b/>
          <w:lang w:val="uk-UA"/>
        </w:rPr>
      </w:pPr>
      <w:r w:rsidRPr="00641B76">
        <w:rPr>
          <w:rFonts w:asciiTheme="minorHAnsi" w:hAnsiTheme="minorHAnsi"/>
          <w:b/>
          <w:lang w:val="uk-UA"/>
        </w:rPr>
        <w:t xml:space="preserve">2013 </w:t>
      </w:r>
      <w:r w:rsidR="00F83EF4" w:rsidRPr="00641B76">
        <w:rPr>
          <w:rFonts w:asciiTheme="minorHAnsi" w:hAnsiTheme="minorHAnsi"/>
          <w:b/>
          <w:lang w:val="uk-UA"/>
        </w:rPr>
        <w:t xml:space="preserve">рік </w:t>
      </w:r>
    </w:p>
    <w:p w:rsidR="00641B76" w:rsidRDefault="00F83EF4" w:rsidP="0033516A">
      <w:pPr>
        <w:spacing w:after="287" w:line="240" w:lineRule="auto"/>
        <w:ind w:left="0" w:firstLine="0"/>
        <w:jc w:val="left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 </w:t>
      </w:r>
    </w:p>
    <w:p w:rsidR="003F04CC" w:rsidRPr="00641B76" w:rsidRDefault="008131D2" w:rsidP="008131D2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lastRenderedPageBreak/>
        <w:t>ЗАГАЛЬНІ ПОЛОЖЕННЯ</w:t>
      </w:r>
    </w:p>
    <w:p w:rsidR="003F04CC" w:rsidRPr="00641B76" w:rsidRDefault="00F83EF4" w:rsidP="00641B7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Цей </w:t>
      </w:r>
      <w:r w:rsidR="000C6079" w:rsidRPr="00641B76">
        <w:rPr>
          <w:rFonts w:asciiTheme="minorHAnsi" w:hAnsiTheme="minorHAnsi"/>
          <w:lang w:val="uk-UA"/>
        </w:rPr>
        <w:t>статут</w:t>
      </w:r>
      <w:r w:rsidRPr="00641B76">
        <w:rPr>
          <w:rFonts w:asciiTheme="minorHAnsi" w:hAnsiTheme="minorHAnsi"/>
          <w:lang w:val="uk-UA"/>
        </w:rPr>
        <w:t xml:space="preserve"> розроблено на основі та у відповідності до Закону України “Про адвокатуру та адвокатську діяльність” та інших чинних нормативних актів України.  </w:t>
      </w:r>
    </w:p>
    <w:p w:rsidR="003F04CC" w:rsidRDefault="00641B76" w:rsidP="00641B7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Адвокатське </w:t>
      </w:r>
      <w:r w:rsidR="000C6079">
        <w:rPr>
          <w:rFonts w:asciiTheme="minorHAnsi" w:hAnsiTheme="minorHAnsi"/>
          <w:lang w:val="uk-UA"/>
        </w:rPr>
        <w:t>бюро</w:t>
      </w:r>
      <w:r>
        <w:rPr>
          <w:rFonts w:asciiTheme="minorHAnsi" w:hAnsiTheme="minorHAnsi"/>
          <w:lang w:val="uk-UA"/>
        </w:rPr>
        <w:t xml:space="preserve"> «РОМАНА ГАНЕНКА»</w:t>
      </w:r>
      <w:r w:rsidR="00F83EF4" w:rsidRPr="00641B76">
        <w:rPr>
          <w:rFonts w:asciiTheme="minorHAnsi" w:hAnsiTheme="minorHAnsi"/>
          <w:lang w:val="uk-UA"/>
        </w:rPr>
        <w:t xml:space="preserve"> (надалі – «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») є </w:t>
      </w:r>
      <w:r w:rsidRPr="00641B76">
        <w:rPr>
          <w:rFonts w:asciiTheme="minorHAnsi" w:hAnsiTheme="minorHAnsi"/>
          <w:lang w:val="uk-UA"/>
        </w:rPr>
        <w:t>юридичною особою, створеною одним адвокатом, і діє на підставі статуту</w:t>
      </w:r>
      <w:r w:rsidR="00F83EF4" w:rsidRPr="00641B76">
        <w:rPr>
          <w:rFonts w:asciiTheme="minorHAnsi" w:hAnsiTheme="minorHAnsi"/>
          <w:lang w:val="uk-UA"/>
        </w:rPr>
        <w:t xml:space="preserve">. </w:t>
      </w:r>
    </w:p>
    <w:p w:rsidR="00641B76" w:rsidRPr="0004562C" w:rsidRDefault="00641B76" w:rsidP="00641B76">
      <w:pPr>
        <w:numPr>
          <w:ilvl w:val="1"/>
          <w:numId w:val="1"/>
        </w:numPr>
        <w:spacing w:after="0" w:line="240" w:lineRule="auto"/>
        <w:ind w:left="709" w:hanging="709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Найменування</w:t>
      </w:r>
      <w:r w:rsidRPr="0004562C">
        <w:rPr>
          <w:rFonts w:ascii="Calibri" w:hAnsi="Calibri"/>
          <w:lang w:val="uk-UA"/>
        </w:rPr>
        <w:t xml:space="preserve"> </w:t>
      </w:r>
      <w:r w:rsidR="000C6079">
        <w:rPr>
          <w:rFonts w:ascii="Calibri" w:hAnsi="Calibri"/>
          <w:lang w:val="uk-UA"/>
        </w:rPr>
        <w:t>бюро</w:t>
      </w:r>
      <w:r w:rsidRPr="0004562C">
        <w:rPr>
          <w:rFonts w:ascii="Calibri" w:hAnsi="Calibri"/>
          <w:lang w:val="uk-UA"/>
        </w:rPr>
        <w:t>:</w:t>
      </w:r>
    </w:p>
    <w:p w:rsidR="00641B76" w:rsidRPr="0004562C" w:rsidRDefault="00641B76" w:rsidP="005D1479">
      <w:pPr>
        <w:numPr>
          <w:ilvl w:val="2"/>
          <w:numId w:val="1"/>
        </w:numPr>
        <w:spacing w:after="0" w:line="240" w:lineRule="auto"/>
        <w:ind w:left="0" w:firstLine="0"/>
        <w:jc w:val="left"/>
        <w:rPr>
          <w:rFonts w:ascii="Calibri" w:hAnsi="Calibri"/>
          <w:lang w:val="uk-UA"/>
        </w:rPr>
      </w:pPr>
      <w:r w:rsidRPr="0004562C">
        <w:rPr>
          <w:rFonts w:ascii="Calibri" w:hAnsi="Calibri"/>
          <w:lang w:val="uk-UA"/>
        </w:rPr>
        <w:t>Повн</w:t>
      </w:r>
      <w:r>
        <w:rPr>
          <w:rFonts w:ascii="Calibri" w:hAnsi="Calibri"/>
          <w:lang w:val="uk-UA"/>
        </w:rPr>
        <w:t>е</w:t>
      </w:r>
      <w:r w:rsidRPr="0004562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найменування </w:t>
      </w:r>
      <w:r w:rsidR="000C6079">
        <w:rPr>
          <w:rFonts w:ascii="Calibri" w:hAnsi="Calibri"/>
          <w:lang w:val="uk-UA"/>
        </w:rPr>
        <w:t>бюро</w:t>
      </w:r>
      <w:r>
        <w:rPr>
          <w:rFonts w:ascii="Calibri" w:hAnsi="Calibri"/>
          <w:lang w:val="uk-UA"/>
        </w:rPr>
        <w:t xml:space="preserve"> українською мовою</w:t>
      </w:r>
      <w:r w:rsidRPr="0004562C">
        <w:rPr>
          <w:rFonts w:ascii="Calibri" w:hAnsi="Calibri"/>
          <w:lang w:val="uk-UA"/>
        </w:rPr>
        <w:t xml:space="preserve">: </w:t>
      </w:r>
      <w:r>
        <w:rPr>
          <w:rFonts w:ascii="Calibri" w:hAnsi="Calibri"/>
          <w:lang w:val="uk-UA"/>
        </w:rPr>
        <w:t>А</w:t>
      </w:r>
      <w:r w:rsidRPr="0004562C">
        <w:rPr>
          <w:rFonts w:ascii="Calibri" w:hAnsi="Calibri"/>
          <w:lang w:val="uk-UA"/>
        </w:rPr>
        <w:t>ДВОКАТСЬКЕ</w:t>
      </w:r>
      <w:r>
        <w:rPr>
          <w:rFonts w:ascii="Calibri" w:hAnsi="Calibri"/>
          <w:lang w:val="uk-UA"/>
        </w:rPr>
        <w:t> </w:t>
      </w:r>
      <w:r w:rsidR="000C6079">
        <w:rPr>
          <w:rFonts w:ascii="Calibri" w:hAnsi="Calibri"/>
          <w:lang w:val="uk-UA"/>
        </w:rPr>
        <w:t>БЮРО</w:t>
      </w:r>
      <w:r>
        <w:rPr>
          <w:rFonts w:ascii="Calibri" w:hAnsi="Calibri"/>
          <w:lang w:val="uk-UA"/>
        </w:rPr>
        <w:t> </w:t>
      </w:r>
      <w:r w:rsidRPr="0004562C">
        <w:rPr>
          <w:rFonts w:ascii="Calibri" w:hAnsi="Calibri"/>
          <w:lang w:val="uk-UA"/>
        </w:rPr>
        <w:t>«РОМАНА</w:t>
      </w:r>
      <w:r>
        <w:rPr>
          <w:rFonts w:ascii="Calibri" w:hAnsi="Calibri"/>
          <w:lang w:val="uk-UA"/>
        </w:rPr>
        <w:t> </w:t>
      </w:r>
      <w:r w:rsidRPr="0004562C">
        <w:rPr>
          <w:rFonts w:ascii="Calibri" w:hAnsi="Calibri"/>
          <w:lang w:val="uk-UA"/>
        </w:rPr>
        <w:t>ГАНЕНКА».</w:t>
      </w:r>
    </w:p>
    <w:p w:rsidR="00641B76" w:rsidRPr="0004562C" w:rsidRDefault="00641B76" w:rsidP="005D1479">
      <w:pPr>
        <w:numPr>
          <w:ilvl w:val="2"/>
          <w:numId w:val="1"/>
        </w:numPr>
        <w:spacing w:after="0" w:line="240" w:lineRule="auto"/>
        <w:ind w:left="0" w:firstLine="0"/>
        <w:rPr>
          <w:rFonts w:ascii="Calibri" w:hAnsi="Calibri"/>
          <w:lang w:val="uk-UA"/>
        </w:rPr>
      </w:pPr>
      <w:r w:rsidRPr="0004562C">
        <w:rPr>
          <w:rFonts w:ascii="Calibri" w:hAnsi="Calibri"/>
          <w:lang w:val="uk-UA"/>
        </w:rPr>
        <w:t>Скорочен</w:t>
      </w:r>
      <w:r w:rsidR="003079AD">
        <w:rPr>
          <w:rFonts w:ascii="Calibri" w:hAnsi="Calibri"/>
          <w:lang w:val="uk-UA"/>
        </w:rPr>
        <w:t>е</w:t>
      </w:r>
      <w:r w:rsidRPr="0004562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найменування </w:t>
      </w:r>
      <w:r w:rsidR="000C6079">
        <w:rPr>
          <w:rFonts w:ascii="Calibri" w:hAnsi="Calibri"/>
          <w:lang w:val="uk-UA"/>
        </w:rPr>
        <w:t>бюро</w:t>
      </w:r>
      <w:r>
        <w:rPr>
          <w:rFonts w:ascii="Calibri" w:hAnsi="Calibri"/>
          <w:lang w:val="uk-UA"/>
        </w:rPr>
        <w:t xml:space="preserve"> українською мовою</w:t>
      </w:r>
      <w:r w:rsidRPr="0004562C">
        <w:rPr>
          <w:rFonts w:ascii="Calibri" w:hAnsi="Calibri"/>
          <w:lang w:val="uk-UA"/>
        </w:rPr>
        <w:t>: АБ «РОМАНА ГАНЕНКА».</w:t>
      </w:r>
    </w:p>
    <w:p w:rsidR="00641B76" w:rsidRPr="0004562C" w:rsidRDefault="00641B76" w:rsidP="005D1479">
      <w:pPr>
        <w:numPr>
          <w:ilvl w:val="2"/>
          <w:numId w:val="1"/>
        </w:numPr>
        <w:spacing w:after="0" w:line="240" w:lineRule="auto"/>
        <w:ind w:left="0" w:firstLine="0"/>
        <w:rPr>
          <w:rFonts w:ascii="Calibri" w:hAnsi="Calibri"/>
          <w:lang w:val="uk-UA"/>
        </w:rPr>
      </w:pPr>
      <w:r w:rsidRPr="0004562C">
        <w:rPr>
          <w:rFonts w:ascii="Calibri" w:hAnsi="Calibri"/>
          <w:lang w:val="uk-UA"/>
        </w:rPr>
        <w:t>Повн</w:t>
      </w:r>
      <w:r>
        <w:rPr>
          <w:rFonts w:ascii="Calibri" w:hAnsi="Calibri"/>
          <w:lang w:val="uk-UA"/>
        </w:rPr>
        <w:t>е</w:t>
      </w:r>
      <w:r w:rsidRPr="0004562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найменування </w:t>
      </w:r>
      <w:r w:rsidR="000C6079">
        <w:rPr>
          <w:rFonts w:ascii="Calibri" w:hAnsi="Calibri"/>
          <w:lang w:val="uk-UA"/>
        </w:rPr>
        <w:t>бюро</w:t>
      </w:r>
      <w:r>
        <w:rPr>
          <w:rFonts w:ascii="Calibri" w:hAnsi="Calibri"/>
          <w:lang w:val="uk-UA"/>
        </w:rPr>
        <w:t xml:space="preserve"> </w:t>
      </w:r>
      <w:r w:rsidRPr="0004562C">
        <w:rPr>
          <w:rFonts w:ascii="Calibri" w:hAnsi="Calibri"/>
          <w:lang w:val="uk-UA"/>
        </w:rPr>
        <w:t xml:space="preserve">англійською мовою: LAW FIRM </w:t>
      </w:r>
      <w:r>
        <w:rPr>
          <w:rFonts w:ascii="Calibri" w:hAnsi="Calibri"/>
          <w:lang w:val="uk-UA"/>
        </w:rPr>
        <w:t>«</w:t>
      </w:r>
      <w:r w:rsidRPr="0004562C">
        <w:rPr>
          <w:rFonts w:ascii="Calibri" w:hAnsi="Calibri"/>
          <w:lang w:val="en-US"/>
        </w:rPr>
        <w:t>ROMAN</w:t>
      </w:r>
      <w:r w:rsidRPr="0004562C">
        <w:rPr>
          <w:rFonts w:ascii="Calibri" w:hAnsi="Calibri"/>
          <w:lang w:val="uk-UA"/>
        </w:rPr>
        <w:t xml:space="preserve"> </w:t>
      </w:r>
      <w:r w:rsidRPr="0004562C">
        <w:rPr>
          <w:rFonts w:ascii="Calibri" w:hAnsi="Calibri"/>
          <w:lang w:val="en-US"/>
        </w:rPr>
        <w:t>GANENKO</w:t>
      </w:r>
      <w:r>
        <w:rPr>
          <w:rFonts w:ascii="Calibri" w:hAnsi="Calibri"/>
          <w:lang w:val="uk-UA"/>
        </w:rPr>
        <w:t>»</w:t>
      </w:r>
      <w:r w:rsidRPr="0004562C">
        <w:rPr>
          <w:rFonts w:ascii="Calibri" w:hAnsi="Calibri"/>
          <w:lang w:val="uk-UA"/>
        </w:rPr>
        <w:t>.</w:t>
      </w:r>
    </w:p>
    <w:p w:rsidR="00641B76" w:rsidRPr="0051152D" w:rsidRDefault="00641B76" w:rsidP="005D1479">
      <w:pPr>
        <w:numPr>
          <w:ilvl w:val="2"/>
          <w:numId w:val="1"/>
        </w:numPr>
        <w:spacing w:after="0" w:line="240" w:lineRule="auto"/>
        <w:ind w:left="0" w:firstLine="0"/>
        <w:rPr>
          <w:rFonts w:asciiTheme="minorHAnsi" w:hAnsiTheme="minorHAnsi"/>
          <w:lang w:val="uk-UA"/>
        </w:rPr>
      </w:pPr>
      <w:r w:rsidRPr="0004562C">
        <w:rPr>
          <w:rFonts w:ascii="Calibri" w:hAnsi="Calibri"/>
          <w:lang w:val="uk-UA"/>
        </w:rPr>
        <w:t>Скорочен</w:t>
      </w:r>
      <w:r w:rsidR="003079AD">
        <w:rPr>
          <w:rFonts w:ascii="Calibri" w:hAnsi="Calibri"/>
          <w:lang w:val="uk-UA"/>
        </w:rPr>
        <w:t>е</w:t>
      </w:r>
      <w:r w:rsidRPr="0004562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 xml:space="preserve">найменування </w:t>
      </w:r>
      <w:r w:rsidR="000C6079">
        <w:rPr>
          <w:rFonts w:ascii="Calibri" w:hAnsi="Calibri"/>
          <w:lang w:val="uk-UA"/>
        </w:rPr>
        <w:t>бюро</w:t>
      </w:r>
      <w:r>
        <w:rPr>
          <w:rFonts w:ascii="Calibri" w:hAnsi="Calibri"/>
          <w:lang w:val="uk-UA"/>
        </w:rPr>
        <w:t xml:space="preserve"> </w:t>
      </w:r>
      <w:r w:rsidRPr="0004562C">
        <w:rPr>
          <w:rFonts w:ascii="Calibri" w:hAnsi="Calibri"/>
          <w:lang w:val="uk-UA"/>
        </w:rPr>
        <w:t xml:space="preserve">англійською мовою: </w:t>
      </w:r>
      <w:r w:rsidRPr="0004562C">
        <w:rPr>
          <w:rFonts w:ascii="Calibri" w:hAnsi="Calibri"/>
          <w:lang w:val="en-US"/>
        </w:rPr>
        <w:t>GANENKO</w:t>
      </w:r>
      <w:r w:rsidRPr="0004562C">
        <w:rPr>
          <w:rFonts w:ascii="Calibri" w:hAnsi="Calibri"/>
          <w:lang w:val="uk-UA"/>
        </w:rPr>
        <w:t xml:space="preserve"> LF</w:t>
      </w:r>
      <w:r>
        <w:rPr>
          <w:rFonts w:ascii="Calibri" w:hAnsi="Calibri"/>
          <w:lang w:val="uk-UA"/>
        </w:rPr>
        <w:t>.</w:t>
      </w:r>
    </w:p>
    <w:p w:rsidR="0051152D" w:rsidRPr="0051152D" w:rsidRDefault="0051152D" w:rsidP="0051152D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="Calibri" w:hAnsi="Calibri"/>
          <w:lang w:val="uk-UA"/>
        </w:rPr>
      </w:pPr>
      <w:r w:rsidRPr="0051152D">
        <w:rPr>
          <w:rFonts w:ascii="Calibri" w:hAnsi="Calibri"/>
          <w:lang w:val="uk-UA"/>
        </w:rPr>
        <w:t xml:space="preserve">Місцезнаходження </w:t>
      </w:r>
      <w:r w:rsidR="000C6079">
        <w:rPr>
          <w:rFonts w:ascii="Calibri" w:hAnsi="Calibri"/>
          <w:lang w:val="uk-UA"/>
        </w:rPr>
        <w:t>бюро</w:t>
      </w:r>
      <w:r w:rsidRPr="0051152D">
        <w:rPr>
          <w:rFonts w:ascii="Calibri" w:hAnsi="Calibri"/>
          <w:lang w:val="uk-UA"/>
        </w:rPr>
        <w:t>: Україна, Київська область, Макарівський район, селище міського типу Макарів, вулиця 50 річчя Жовтня, будинок 12</w:t>
      </w:r>
      <w:r>
        <w:rPr>
          <w:rFonts w:ascii="Calibri" w:hAnsi="Calibri"/>
          <w:lang w:val="uk-UA"/>
        </w:rPr>
        <w:t>.</w:t>
      </w:r>
    </w:p>
    <w:p w:rsidR="003F04CC" w:rsidRPr="00641B76" w:rsidRDefault="008131D2" w:rsidP="008131D2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t xml:space="preserve">ПРЕДМЕТ ДІЯЛЬНОСТІ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641B76" w:rsidRDefault="00F83EF4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Основною метою діяльності </w:t>
      </w:r>
      <w:r w:rsidR="000C6079">
        <w:rPr>
          <w:rFonts w:asciiTheme="minorHAnsi" w:hAnsiTheme="minorHAnsi"/>
          <w:lang w:val="uk-UA"/>
        </w:rPr>
        <w:t>бюро</w:t>
      </w:r>
      <w:r w:rsidRPr="00641B76">
        <w:rPr>
          <w:rFonts w:asciiTheme="minorHAnsi" w:hAnsiTheme="minorHAnsi"/>
          <w:lang w:val="uk-UA"/>
        </w:rPr>
        <w:t xml:space="preserve"> є забезпечення здійснення захисту, представництва та надання інших видів правової допомоги на професійній основі громадянам України, іноземним громадянам, особам без громадянства, юридичним особам; отримання доходу, з урахуванням обмежень, встановлених чинним законодавством та нормами адвокатської етики.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в особі адвокат</w:t>
      </w:r>
      <w:r w:rsidR="00730904">
        <w:rPr>
          <w:rFonts w:asciiTheme="minorHAnsi" w:hAnsiTheme="minorHAnsi"/>
          <w:lang w:val="uk-UA"/>
        </w:rPr>
        <w:t>а</w:t>
      </w:r>
      <w:r w:rsidR="00F83EF4" w:rsidRPr="00641B76">
        <w:rPr>
          <w:rFonts w:asciiTheme="minorHAnsi" w:hAnsiTheme="minorHAnsi"/>
          <w:lang w:val="uk-UA"/>
        </w:rPr>
        <w:t>, що є його учасник</w:t>
      </w:r>
      <w:r w:rsidR="00730904">
        <w:rPr>
          <w:rFonts w:asciiTheme="minorHAnsi" w:hAnsiTheme="minorHAnsi"/>
          <w:lang w:val="uk-UA"/>
        </w:rPr>
        <w:t>ом</w:t>
      </w:r>
      <w:r w:rsidR="00F83EF4" w:rsidRPr="00641B76">
        <w:rPr>
          <w:rFonts w:asciiTheme="minorHAnsi" w:hAnsiTheme="minorHAnsi"/>
          <w:lang w:val="uk-UA"/>
        </w:rPr>
        <w:t xml:space="preserve">, здійснює наступні види адвокатської діяльності: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Надання </w:t>
      </w:r>
      <w:r w:rsidR="00F83EF4" w:rsidRPr="00641B76">
        <w:rPr>
          <w:rFonts w:asciiTheme="minorHAnsi" w:hAnsiTheme="minorHAnsi"/>
          <w:lang w:val="uk-UA"/>
        </w:rPr>
        <w:t>правової інформації, консультацій і роз'яснень з правових питань, правовий супровід діяльності юридичних і фізичних осіб, органів державної влади, органів місцевого самоврядування, держави</w:t>
      </w:r>
      <w:r w:rsidR="003079AD">
        <w:rPr>
          <w:rFonts w:asciiTheme="minorHAnsi" w:hAnsiTheme="minorHAnsi"/>
          <w:lang w:val="uk-UA"/>
        </w:rPr>
        <w:t xml:space="preserve"> (в тому числі консультування </w:t>
      </w:r>
      <w:r w:rsidR="003079AD" w:rsidRPr="003079AD">
        <w:rPr>
          <w:rFonts w:asciiTheme="minorHAnsi" w:hAnsiTheme="minorHAnsi"/>
          <w:lang w:val="uk-UA"/>
        </w:rPr>
        <w:t>у сфері бухгалтерського обліку та аудиту; консультування з питань оподаткування</w:t>
      </w:r>
      <w:r w:rsidR="003079AD">
        <w:rPr>
          <w:rFonts w:asciiTheme="minorHAnsi" w:hAnsiTheme="minorHAnsi"/>
          <w:lang w:val="uk-UA"/>
        </w:rPr>
        <w:t>)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>Склад</w:t>
      </w:r>
      <w:r w:rsidR="00017006">
        <w:rPr>
          <w:rFonts w:asciiTheme="minorHAnsi" w:hAnsiTheme="minorHAnsi"/>
          <w:lang w:val="uk-UA"/>
        </w:rPr>
        <w:t>а</w:t>
      </w:r>
      <w:r w:rsidRPr="00641B76">
        <w:rPr>
          <w:rFonts w:asciiTheme="minorHAnsi" w:hAnsiTheme="minorHAnsi"/>
          <w:lang w:val="uk-UA"/>
        </w:rPr>
        <w:t xml:space="preserve">ння </w:t>
      </w:r>
      <w:r w:rsidR="00F83EF4" w:rsidRPr="00641B76">
        <w:rPr>
          <w:rFonts w:asciiTheme="minorHAnsi" w:hAnsiTheme="minorHAnsi"/>
          <w:lang w:val="uk-UA"/>
        </w:rPr>
        <w:t xml:space="preserve">заяв, скарг, процесуальних та інших документів правового характеру;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Захист </w:t>
      </w:r>
      <w:r w:rsidR="00F83EF4" w:rsidRPr="00641B76">
        <w:rPr>
          <w:rFonts w:asciiTheme="minorHAnsi" w:hAnsiTheme="minorHAnsi"/>
          <w:lang w:val="uk-UA"/>
        </w:rPr>
        <w:t xml:space="preserve">прав, свобод і законних інтересів підозрюваного, обвинуваченого, підсудного, засудженого, виправданого, особи,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провадженні, особи, стосовно якої розглядається питання про видачу іноземній державі (екстрадицію), а також особи, яка притягається до адміністративної відповідальності під час розгляду справи про адміністративне правопорушення;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Надання </w:t>
      </w:r>
      <w:r w:rsidR="00F83EF4" w:rsidRPr="00641B76">
        <w:rPr>
          <w:rFonts w:asciiTheme="minorHAnsi" w:hAnsiTheme="minorHAnsi"/>
          <w:lang w:val="uk-UA"/>
        </w:rPr>
        <w:t xml:space="preserve">правової допомоги свідку у кримінальному провадженні;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Представництво </w:t>
      </w:r>
      <w:r w:rsidR="00F83EF4" w:rsidRPr="00641B76">
        <w:rPr>
          <w:rFonts w:asciiTheme="minorHAnsi" w:hAnsiTheme="minorHAnsi"/>
          <w:lang w:val="uk-UA"/>
        </w:rPr>
        <w:t xml:space="preserve">інтересів потерпілого під час розгляду справи про адміністративне правопорушення, прав і обов'язків потерпілого, цивільного позивача, цивільного відповідача у кримінальному провадженні;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Представництво </w:t>
      </w:r>
      <w:r w:rsidR="00F83EF4" w:rsidRPr="00641B76">
        <w:rPr>
          <w:rFonts w:asciiTheme="minorHAnsi" w:hAnsiTheme="minorHAnsi"/>
          <w:lang w:val="uk-UA"/>
        </w:rPr>
        <w:t xml:space="preserve">інтересів фізичних і юридичних осіб у судах під час здійснення цивільного, господарського, адміністративного та конституційного судочинства, а також в інших державних органах, перед фізичними та юридичними особами;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Представництво </w:t>
      </w:r>
      <w:r w:rsidR="00F83EF4" w:rsidRPr="00641B76">
        <w:rPr>
          <w:rFonts w:asciiTheme="minorHAnsi" w:hAnsiTheme="minorHAnsi"/>
          <w:lang w:val="uk-UA"/>
        </w:rPr>
        <w:t xml:space="preserve">інтересів фізичних і юридичних осіб, держави, органів державної влади, органів місцевого самоврядування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обов'язковість яких надана Верховною Радою України; </w:t>
      </w:r>
    </w:p>
    <w:p w:rsidR="003F04CC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Надання </w:t>
      </w:r>
      <w:r w:rsidR="00F83EF4" w:rsidRPr="00641B76">
        <w:rPr>
          <w:rFonts w:asciiTheme="minorHAnsi" w:hAnsiTheme="minorHAnsi"/>
          <w:lang w:val="uk-UA"/>
        </w:rPr>
        <w:t xml:space="preserve">правової допомоги під час виконання та відбування кримінальних покарань; </w:t>
      </w:r>
    </w:p>
    <w:p w:rsidR="00730904" w:rsidRPr="00730904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730904">
        <w:rPr>
          <w:rFonts w:asciiTheme="minorHAnsi" w:hAnsiTheme="minorHAnsi"/>
          <w:lang w:val="uk-UA"/>
        </w:rPr>
        <w:t>Консультування з питань комерційної діяльності та керування;</w:t>
      </w:r>
    </w:p>
    <w:p w:rsidR="003F04CC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lastRenderedPageBreak/>
        <w:t xml:space="preserve">Здійснення </w:t>
      </w:r>
      <w:r w:rsidR="00F83EF4" w:rsidRPr="00641B76">
        <w:rPr>
          <w:rFonts w:asciiTheme="minorHAnsi" w:hAnsiTheme="minorHAnsi"/>
          <w:lang w:val="uk-UA"/>
        </w:rPr>
        <w:t xml:space="preserve">інших видів адвокатської діяльності, не заборонених законом. </w:t>
      </w:r>
    </w:p>
    <w:p w:rsidR="003079AD" w:rsidRPr="003079AD" w:rsidRDefault="003079AD" w:rsidP="003079AD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 також має право здійснювати інші види діяльності, не заборонен</w:t>
      </w:r>
      <w:r w:rsidR="00B94F7C">
        <w:rPr>
          <w:rFonts w:asciiTheme="minorHAnsi" w:hAnsiTheme="minorHAnsi"/>
          <w:lang w:val="uk-UA"/>
        </w:rPr>
        <w:t xml:space="preserve">і чинним законодавством України. </w:t>
      </w:r>
    </w:p>
    <w:p w:rsidR="003F04CC" w:rsidRPr="00641B76" w:rsidRDefault="00F83EF4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Для досягнення мети та вирішення поставлених перед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завдань,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має право: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Планувати </w:t>
      </w:r>
      <w:r w:rsidR="00F83EF4" w:rsidRPr="00641B76">
        <w:rPr>
          <w:rFonts w:asciiTheme="minorHAnsi" w:hAnsiTheme="minorHAnsi"/>
          <w:lang w:val="uk-UA"/>
        </w:rPr>
        <w:t xml:space="preserve">и здійснювати свою діяльність, розпоряджатися своїм майном, одержаним прибутком (доходом), що залишається у розпорядженні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після сплати платежів до бюджету та інших обов’язкових платежів;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Вести </w:t>
      </w:r>
      <w:r w:rsidR="00F83EF4" w:rsidRPr="00641B76">
        <w:rPr>
          <w:rFonts w:asciiTheme="minorHAnsi" w:hAnsiTheme="minorHAnsi"/>
          <w:lang w:val="uk-UA"/>
        </w:rPr>
        <w:t xml:space="preserve">зовнішньоекономічну діяльність, здійснювати валютні операції відповідно до чинного законодавства;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Виступати </w:t>
      </w:r>
      <w:r w:rsidR="00F83EF4" w:rsidRPr="00641B76">
        <w:rPr>
          <w:rFonts w:asciiTheme="minorHAnsi" w:hAnsiTheme="minorHAnsi"/>
          <w:lang w:val="uk-UA"/>
        </w:rPr>
        <w:t xml:space="preserve">засновником та учасником підприємств та організацій;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Користуватися </w:t>
      </w:r>
      <w:r w:rsidR="00F83EF4" w:rsidRPr="00641B76">
        <w:rPr>
          <w:rFonts w:asciiTheme="minorHAnsi" w:hAnsiTheme="minorHAnsi"/>
          <w:lang w:val="uk-UA"/>
        </w:rPr>
        <w:t xml:space="preserve">фінансовими та комерційними кредитами;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Формувати </w:t>
      </w:r>
      <w:r w:rsidR="00F83EF4" w:rsidRPr="00641B76">
        <w:rPr>
          <w:rFonts w:asciiTheme="minorHAnsi" w:hAnsiTheme="minorHAnsi"/>
          <w:lang w:val="uk-UA"/>
        </w:rPr>
        <w:t xml:space="preserve">на засадах угоди тимчасові творчі, наукові, робочі та інші колективи, залучати до участі в діяльності 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на договірній (контрактній) основі кваліфікованих спеціалістів як з України, так і з інших держав;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Залучати </w:t>
      </w:r>
      <w:r w:rsidR="00F83EF4" w:rsidRPr="00641B76">
        <w:rPr>
          <w:rFonts w:asciiTheme="minorHAnsi" w:hAnsiTheme="minorHAnsi"/>
          <w:lang w:val="uk-UA"/>
        </w:rPr>
        <w:t xml:space="preserve">до виконання договорів про надання правової допомоги на договірних засадах адвокатів, що не є учасниками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, будучи у такому випадку зобов’язаним забезпечити дотримання професійних прав адвокатів та гарантій адвокатської діяльності;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Залучати </w:t>
      </w:r>
      <w:r w:rsidR="00F83EF4" w:rsidRPr="00641B76">
        <w:rPr>
          <w:rFonts w:asciiTheme="minorHAnsi" w:hAnsiTheme="minorHAnsi"/>
          <w:lang w:val="uk-UA"/>
        </w:rPr>
        <w:t xml:space="preserve">працівників за сумісництвом;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Формувати </w:t>
      </w:r>
      <w:r w:rsidR="00F83EF4" w:rsidRPr="00641B76">
        <w:rPr>
          <w:rFonts w:asciiTheme="minorHAnsi" w:hAnsiTheme="minorHAnsi"/>
          <w:lang w:val="uk-UA"/>
        </w:rPr>
        <w:t xml:space="preserve">штатний розклад та умови праці; </w:t>
      </w:r>
    </w:p>
    <w:p w:rsidR="003F04CC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>Купувати</w:t>
      </w:r>
      <w:r w:rsidR="00F83EF4" w:rsidRPr="00641B76">
        <w:rPr>
          <w:rFonts w:asciiTheme="minorHAnsi" w:hAnsiTheme="minorHAnsi"/>
          <w:lang w:val="uk-UA"/>
        </w:rPr>
        <w:t xml:space="preserve">, набувати іншим не забороненим законом способом у власність, орендувати (отримувати у лізинг) тощо матеріальні ресурси, в тому числі основні засоби, у встановленому законодавством порядку у держави, юридичних та фізичних осіб; </w:t>
      </w:r>
    </w:p>
    <w:p w:rsidR="003079AD" w:rsidRPr="00641B76" w:rsidRDefault="003079AD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Проводити</w:t>
      </w:r>
      <w:r w:rsidRPr="00730904">
        <w:rPr>
          <w:rFonts w:asciiTheme="minorHAnsi" w:hAnsiTheme="minorHAnsi"/>
          <w:lang w:val="uk-UA"/>
        </w:rPr>
        <w:t xml:space="preserve"> семінар</w:t>
      </w:r>
      <w:r>
        <w:rPr>
          <w:rFonts w:asciiTheme="minorHAnsi" w:hAnsiTheme="minorHAnsi"/>
          <w:lang w:val="uk-UA"/>
        </w:rPr>
        <w:t>и</w:t>
      </w:r>
      <w:r w:rsidRPr="00730904">
        <w:rPr>
          <w:rFonts w:asciiTheme="minorHAnsi" w:hAnsiTheme="minorHAnsi"/>
          <w:lang w:val="uk-UA"/>
        </w:rPr>
        <w:t>, тренінг</w:t>
      </w:r>
      <w:r>
        <w:rPr>
          <w:rFonts w:asciiTheme="minorHAnsi" w:hAnsiTheme="minorHAnsi"/>
          <w:lang w:val="uk-UA"/>
        </w:rPr>
        <w:t>и</w:t>
      </w:r>
      <w:r w:rsidRPr="00730904">
        <w:rPr>
          <w:rFonts w:asciiTheme="minorHAnsi" w:hAnsiTheme="minorHAnsi"/>
          <w:lang w:val="uk-UA"/>
        </w:rPr>
        <w:t>, практикум</w:t>
      </w:r>
      <w:r>
        <w:rPr>
          <w:rFonts w:asciiTheme="minorHAnsi" w:hAnsiTheme="minorHAnsi"/>
          <w:lang w:val="uk-UA"/>
        </w:rPr>
        <w:t>и</w:t>
      </w:r>
      <w:r w:rsidRPr="00730904">
        <w:rPr>
          <w:rFonts w:asciiTheme="minorHAnsi" w:hAnsiTheme="minorHAnsi"/>
          <w:lang w:val="uk-UA"/>
        </w:rPr>
        <w:t xml:space="preserve"> з правових питань</w:t>
      </w:r>
      <w:r>
        <w:rPr>
          <w:rFonts w:asciiTheme="minorHAnsi" w:hAnsiTheme="minorHAnsi"/>
          <w:lang w:val="uk-UA"/>
        </w:rPr>
        <w:t>.</w:t>
      </w:r>
    </w:p>
    <w:p w:rsidR="003F04CC" w:rsidRPr="00641B76" w:rsidRDefault="00730904" w:rsidP="003079AD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Здійснювати </w:t>
      </w:r>
      <w:r w:rsidR="00F83EF4" w:rsidRPr="00641B76">
        <w:rPr>
          <w:rFonts w:asciiTheme="minorHAnsi" w:hAnsiTheme="minorHAnsi"/>
          <w:lang w:val="uk-UA"/>
        </w:rPr>
        <w:t xml:space="preserve">інші дії, що не суперечать чинному законодавству. 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також має право: </w:t>
      </w:r>
    </w:p>
    <w:p w:rsidR="003F04CC" w:rsidRPr="00641B76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Формувати </w:t>
      </w:r>
      <w:r w:rsidR="00F83EF4" w:rsidRPr="00641B76">
        <w:rPr>
          <w:rFonts w:asciiTheme="minorHAnsi" w:hAnsiTheme="minorHAnsi"/>
          <w:lang w:val="uk-UA"/>
        </w:rPr>
        <w:t xml:space="preserve">програми своєї діяльності; </w:t>
      </w:r>
    </w:p>
    <w:p w:rsidR="003F04CC" w:rsidRDefault="00730904" w:rsidP="00730904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Витрачати </w:t>
      </w:r>
      <w:r w:rsidR="00F83EF4" w:rsidRPr="00641B76">
        <w:rPr>
          <w:rFonts w:asciiTheme="minorHAnsi" w:hAnsiTheme="minorHAnsi"/>
          <w:lang w:val="uk-UA"/>
        </w:rPr>
        <w:t xml:space="preserve">грошові кошти, що зараховуються на рахунки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(в тому числі валютні) в установах банків</w:t>
      </w:r>
      <w:r w:rsidR="00A95C23">
        <w:rPr>
          <w:rFonts w:asciiTheme="minorHAnsi" w:hAnsiTheme="minorHAnsi"/>
          <w:lang w:val="uk-UA"/>
        </w:rPr>
        <w:t>;</w:t>
      </w:r>
      <w:r w:rsidR="00F83EF4" w:rsidRPr="00641B76">
        <w:rPr>
          <w:rFonts w:asciiTheme="minorHAnsi" w:hAnsiTheme="minorHAnsi"/>
          <w:lang w:val="uk-UA"/>
        </w:rPr>
        <w:t xml:space="preserve"> </w:t>
      </w:r>
    </w:p>
    <w:p w:rsidR="00017006" w:rsidRPr="00A95C23" w:rsidRDefault="005664B4" w:rsidP="00A95C23">
      <w:pPr>
        <w:pStyle w:val="a3"/>
        <w:numPr>
          <w:ilvl w:val="2"/>
          <w:numId w:val="1"/>
        </w:numPr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Сплачувати від імені учасника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5664B4">
        <w:rPr>
          <w:rFonts w:asciiTheme="minorHAnsi" w:hAnsiTheme="minorHAnsi"/>
          <w:lang w:val="uk-UA"/>
        </w:rPr>
        <w:t xml:space="preserve"> обов’язкові та добровільні внески, передбачені Законом України «Про адвокатуру та адвокатську діяльність», </w:t>
      </w:r>
      <w:r>
        <w:rPr>
          <w:rFonts w:asciiTheme="minorHAnsi" w:hAnsiTheme="minorHAnsi"/>
          <w:lang w:val="uk-UA"/>
        </w:rPr>
        <w:t>оплачувати витрати на</w:t>
      </w:r>
      <w:r w:rsidRPr="005664B4">
        <w:rPr>
          <w:rFonts w:asciiTheme="minorHAnsi" w:hAnsiTheme="minorHAnsi"/>
          <w:lang w:val="uk-UA"/>
        </w:rPr>
        <w:t xml:space="preserve"> підвищення кваліфікації </w:t>
      </w:r>
      <w:r>
        <w:rPr>
          <w:rFonts w:asciiTheme="minorHAnsi" w:hAnsiTheme="minorHAnsi"/>
          <w:lang w:val="uk-UA"/>
        </w:rPr>
        <w:t xml:space="preserve">учасника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5664B4">
        <w:rPr>
          <w:rFonts w:asciiTheme="minorHAnsi" w:hAnsiTheme="minorHAnsi"/>
          <w:lang w:val="uk-UA"/>
        </w:rPr>
        <w:t xml:space="preserve"> тощо</w:t>
      </w:r>
      <w:r>
        <w:rPr>
          <w:rFonts w:asciiTheme="minorHAnsi" w:hAnsiTheme="minorHAnsi"/>
          <w:lang w:val="uk-UA"/>
        </w:rPr>
        <w:t>.</w:t>
      </w:r>
    </w:p>
    <w:p w:rsidR="003F04CC" w:rsidRPr="00641B76" w:rsidRDefault="00730904" w:rsidP="00730904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t xml:space="preserve">ЮРИДИЧНИЙ СТАТУС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є юридичною особою за законодавством України та має право від свого імені укладати правочини, набувати майнові та особисті немайнові права і нести обов’язки, виступати позивачем та відповідачем у судах, господарських судах, адміністративних та інших спеціалізованих судах, судових органах України та інших країн, міжнародних судових інстанціях, третейських судах.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має самостійний баланс, поточні, вкладні (депозитні) та інші рахунки в установах банків, а в установленому чинним законодавством порядку – і в іноземних банках. </w:t>
      </w: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має право на володіння, користування і розпорядження своїм майном.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відповідає за своїми зобов’язаннями всім своїм майном, на яке за законодавством України може бути звернено стягнення. </w:t>
      </w:r>
      <w:r w:rsidR="005D3B30"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не відповіда</w:t>
      </w:r>
      <w:r w:rsidR="005D3B30">
        <w:rPr>
          <w:rFonts w:asciiTheme="minorHAnsi" w:hAnsiTheme="minorHAnsi"/>
          <w:lang w:val="uk-UA"/>
        </w:rPr>
        <w:t>є</w:t>
      </w:r>
      <w:r w:rsidR="00F83EF4" w:rsidRPr="00641B76">
        <w:rPr>
          <w:rFonts w:asciiTheme="minorHAnsi" w:hAnsiTheme="minorHAnsi"/>
          <w:lang w:val="uk-UA"/>
        </w:rPr>
        <w:t xml:space="preserve"> за його зобов’язаннями, так само як </w:t>
      </w:r>
      <w:r w:rsidR="00A95C23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не відповідає за зобов’язаннями його </w:t>
      </w:r>
      <w:r w:rsidR="005D3B30">
        <w:rPr>
          <w:rFonts w:asciiTheme="minorHAnsi" w:hAnsiTheme="minorHAnsi"/>
          <w:lang w:val="uk-UA"/>
        </w:rPr>
        <w:t>учасника</w:t>
      </w:r>
      <w:r w:rsidR="00F83EF4"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lastRenderedPageBreak/>
        <w:t xml:space="preserve">Для досягнення своєї мети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має право утримувати на своєму балансі і орендувати будівлі, приміщення, транспортні засоби, інше рухоме й нерухоме майно, укладати правочини з транспортними, промисловими та іншими організаціями, установами, підприємствами, а також фізичними особами, укладати будь-які правочини відповідно до законодавства України.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має право відряджати в своїх інтересах працівників, учасників та членів керівних органів для роботи як на території України, так і в інші країни.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набуває прав юридичної особи з моменту його державної реєстрації відповідно до законодавства України. Про створення, реорганізацію або ліквідацію </w:t>
      </w:r>
      <w:r w:rsidR="00A95C23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, зміну складу його учасників </w:t>
      </w:r>
      <w:r w:rsidR="00A95C23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у встановлений законом строк письмово повідомляє відповідну раду адвокатів регіону.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має круглу печатку і штамп зі своїм найменуванням та ідентифікаційним кодом. </w:t>
      </w:r>
    </w:p>
    <w:p w:rsidR="003F04CC" w:rsidRPr="00641B76" w:rsidRDefault="000C6079" w:rsidP="00730904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може мати або використовувати знаки для послуг, права на які підлягають захисту відповідно до закону. </w:t>
      </w:r>
    </w:p>
    <w:p w:rsidR="003F04CC" w:rsidRPr="0036559A" w:rsidRDefault="00730904" w:rsidP="00730904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36559A">
        <w:rPr>
          <w:rFonts w:asciiTheme="minorHAnsi" w:hAnsiTheme="minorHAnsi"/>
          <w:b/>
          <w:lang w:val="uk-UA"/>
        </w:rPr>
        <w:t xml:space="preserve">УЧАСНИК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DB13A0" w:rsidRDefault="00502E75" w:rsidP="00502E75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Учасником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</w:t>
      </w:r>
      <w:r w:rsidR="00A95C23">
        <w:rPr>
          <w:rFonts w:asciiTheme="minorHAnsi" w:hAnsiTheme="minorHAnsi"/>
          <w:lang w:val="uk-UA"/>
        </w:rPr>
        <w:t>може бути</w:t>
      </w:r>
      <w:r>
        <w:rPr>
          <w:rFonts w:asciiTheme="minorHAnsi" w:hAnsiTheme="minorHAnsi"/>
          <w:lang w:val="uk-UA"/>
        </w:rPr>
        <w:t xml:space="preserve"> </w:t>
      </w:r>
      <w:r w:rsidR="00212158">
        <w:rPr>
          <w:rFonts w:asciiTheme="minorHAnsi" w:hAnsiTheme="minorHAnsi"/>
          <w:lang w:val="uk-UA"/>
        </w:rPr>
        <w:t xml:space="preserve">адвокат, </w:t>
      </w:r>
      <w:r w:rsidRPr="00502E75">
        <w:rPr>
          <w:rFonts w:asciiTheme="minorHAnsi" w:hAnsiTheme="minorHAnsi"/>
          <w:lang w:val="uk-UA"/>
        </w:rPr>
        <w:t xml:space="preserve"> </w:t>
      </w:r>
      <w:r w:rsidR="00212158" w:rsidRPr="007C7292">
        <w:rPr>
          <w:rFonts w:asciiTheme="minorHAnsi" w:hAnsiTheme="minorHAnsi"/>
          <w:lang w:val="uk-UA"/>
        </w:rPr>
        <w:t>що ма</w:t>
      </w:r>
      <w:r w:rsidR="00212158">
        <w:rPr>
          <w:rFonts w:asciiTheme="minorHAnsi" w:hAnsiTheme="minorHAnsi"/>
          <w:lang w:val="uk-UA"/>
        </w:rPr>
        <w:t>є</w:t>
      </w:r>
      <w:r w:rsidR="00212158" w:rsidRPr="007C7292">
        <w:rPr>
          <w:rFonts w:asciiTheme="minorHAnsi" w:hAnsiTheme="minorHAnsi"/>
          <w:lang w:val="uk-UA"/>
        </w:rPr>
        <w:t xml:space="preserve"> право на заняття адвокатською діяльністю за законодавством України</w:t>
      </w:r>
      <w:r w:rsidR="00DB13A0">
        <w:rPr>
          <w:rFonts w:asciiTheme="minorHAnsi" w:hAnsiTheme="minorHAnsi"/>
          <w:lang w:val="uk-UA"/>
        </w:rPr>
        <w:t>.</w:t>
      </w:r>
      <w:r w:rsidR="00212158" w:rsidRPr="00502E75">
        <w:rPr>
          <w:rFonts w:asciiTheme="minorHAnsi" w:hAnsiTheme="minorHAnsi"/>
          <w:lang w:val="uk-UA"/>
        </w:rPr>
        <w:t xml:space="preserve"> </w:t>
      </w:r>
    </w:p>
    <w:p w:rsidR="003F04CC" w:rsidRPr="00641B76" w:rsidRDefault="00DB13A0" w:rsidP="00502E75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Учасником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є </w:t>
      </w:r>
      <w:r w:rsidR="00212158" w:rsidRPr="00502E75">
        <w:rPr>
          <w:rFonts w:asciiTheme="minorHAnsi" w:hAnsiTheme="minorHAnsi"/>
          <w:lang w:val="uk-UA"/>
        </w:rPr>
        <w:t xml:space="preserve">громадянин України </w:t>
      </w:r>
      <w:r w:rsidR="00502E75" w:rsidRPr="00502E75">
        <w:rPr>
          <w:rFonts w:asciiTheme="minorHAnsi" w:hAnsiTheme="minorHAnsi"/>
          <w:lang w:val="uk-UA"/>
        </w:rPr>
        <w:t>Ганенко Роман Андрійович, який проживає за адресою: Україна, Київська область, Макарівський район, селище міського типу Макарів, вулиця</w:t>
      </w:r>
      <w:r w:rsidR="00BF7B13">
        <w:rPr>
          <w:rFonts w:asciiTheme="minorHAnsi" w:hAnsiTheme="minorHAnsi"/>
          <w:lang w:val="uk-UA"/>
        </w:rPr>
        <w:t> </w:t>
      </w:r>
      <w:r w:rsidR="00502E75" w:rsidRPr="00502E75">
        <w:rPr>
          <w:rFonts w:asciiTheme="minorHAnsi" w:hAnsiTheme="minorHAnsi"/>
          <w:lang w:val="uk-UA"/>
        </w:rPr>
        <w:t>50 річчя Жовтня, будинок 12,  реєстраційний номер облікової картки платника податків з Державного реєстру фізичних осіб – платників податків 3031202391</w:t>
      </w:r>
      <w:r w:rsidR="00F83EF4" w:rsidRPr="00641B76">
        <w:rPr>
          <w:rFonts w:asciiTheme="minorHAnsi" w:hAnsiTheme="minorHAnsi"/>
          <w:lang w:val="uk-UA"/>
        </w:rPr>
        <w:t xml:space="preserve">. </w:t>
      </w:r>
    </w:p>
    <w:p w:rsidR="003F04CC" w:rsidRDefault="00F83EF4" w:rsidP="000935D0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7C7292"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7C7292">
        <w:rPr>
          <w:rFonts w:asciiTheme="minorHAnsi" w:hAnsiTheme="minorHAnsi"/>
          <w:lang w:val="uk-UA"/>
        </w:rPr>
        <w:t xml:space="preserve"> </w:t>
      </w:r>
      <w:r w:rsidRPr="007C7292">
        <w:rPr>
          <w:rFonts w:asciiTheme="minorHAnsi" w:hAnsiTheme="minorHAnsi"/>
          <w:lang w:val="uk-UA"/>
        </w:rPr>
        <w:t>прий</w:t>
      </w:r>
      <w:r w:rsidR="00212158">
        <w:rPr>
          <w:rFonts w:asciiTheme="minorHAnsi" w:hAnsiTheme="minorHAnsi"/>
          <w:lang w:val="uk-UA"/>
        </w:rPr>
        <w:t>мається</w:t>
      </w:r>
      <w:r w:rsidRPr="007C7292">
        <w:rPr>
          <w:rFonts w:asciiTheme="minorHAnsi" w:hAnsiTheme="minorHAnsi"/>
          <w:lang w:val="uk-UA"/>
        </w:rPr>
        <w:t xml:space="preserve"> на роботу 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7C7292">
        <w:rPr>
          <w:rFonts w:asciiTheme="minorHAnsi" w:hAnsiTheme="minorHAnsi"/>
          <w:lang w:val="uk-UA"/>
        </w:rPr>
        <w:t xml:space="preserve"> на посаду адвоката на умовах трудового договору відповідно до трудового законодавства.  </w:t>
      </w:r>
      <w:r w:rsidR="00F768C5"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768C5">
        <w:rPr>
          <w:rFonts w:asciiTheme="minorHAnsi" w:hAnsiTheme="minorHAnsi"/>
          <w:lang w:val="uk-UA"/>
        </w:rPr>
        <w:t xml:space="preserve"> – адвокат здійснює адвокатську діяльність в організаційно-правовій формі адвокатського </w:t>
      </w:r>
      <w:r w:rsidR="000C6079">
        <w:rPr>
          <w:rFonts w:asciiTheme="minorHAnsi" w:hAnsiTheme="minorHAnsi"/>
          <w:lang w:val="uk-UA"/>
        </w:rPr>
        <w:t>бюро</w:t>
      </w:r>
      <w:r w:rsidR="00F768C5">
        <w:rPr>
          <w:rFonts w:asciiTheme="minorHAnsi" w:hAnsiTheme="minorHAnsi"/>
          <w:lang w:val="uk-UA"/>
        </w:rPr>
        <w:t>.</w:t>
      </w:r>
    </w:p>
    <w:p w:rsidR="009B1122" w:rsidRDefault="009B1122" w:rsidP="000935D0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має право:</w:t>
      </w:r>
    </w:p>
    <w:p w:rsidR="009B1122" w:rsidRPr="009B1122" w:rsidRDefault="00EE63BC" w:rsidP="009B1122">
      <w:pPr>
        <w:numPr>
          <w:ilvl w:val="3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9B1122">
        <w:rPr>
          <w:rFonts w:asciiTheme="minorHAnsi" w:hAnsiTheme="minorHAnsi"/>
          <w:lang w:val="uk-UA"/>
        </w:rPr>
        <w:t xml:space="preserve">Брати </w:t>
      </w:r>
      <w:r w:rsidR="009B1122" w:rsidRPr="009B1122">
        <w:rPr>
          <w:rFonts w:asciiTheme="minorHAnsi" w:hAnsiTheme="minorHAnsi"/>
          <w:lang w:val="uk-UA"/>
        </w:rPr>
        <w:t xml:space="preserve">участь у розподілі прибутку </w:t>
      </w:r>
      <w:r w:rsidR="00AF23D6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9B1122" w:rsidRPr="009B1122">
        <w:rPr>
          <w:rFonts w:asciiTheme="minorHAnsi" w:hAnsiTheme="minorHAnsi"/>
          <w:lang w:val="uk-UA"/>
        </w:rPr>
        <w:t xml:space="preserve"> та одержувати його частку (дивіденди); </w:t>
      </w:r>
    </w:p>
    <w:p w:rsidR="009B1122" w:rsidRDefault="00EE63BC" w:rsidP="009B1122">
      <w:pPr>
        <w:numPr>
          <w:ilvl w:val="3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9B1122">
        <w:rPr>
          <w:rFonts w:asciiTheme="minorHAnsi" w:hAnsiTheme="minorHAnsi"/>
          <w:lang w:val="uk-UA"/>
        </w:rPr>
        <w:t xml:space="preserve">Здійснити </w:t>
      </w:r>
      <w:r w:rsidR="009B1122" w:rsidRPr="009B1122">
        <w:rPr>
          <w:rFonts w:asciiTheme="minorHAnsi" w:hAnsiTheme="minorHAnsi"/>
          <w:lang w:val="uk-UA"/>
        </w:rPr>
        <w:t xml:space="preserve">відчуження частки у </w:t>
      </w:r>
      <w:r w:rsidR="0093367D">
        <w:rPr>
          <w:rFonts w:asciiTheme="minorHAnsi" w:hAnsiTheme="minorHAnsi"/>
          <w:lang w:val="uk-UA"/>
        </w:rPr>
        <w:t xml:space="preserve">статутному капіталі </w:t>
      </w:r>
      <w:r w:rsidR="00525392">
        <w:rPr>
          <w:rFonts w:asciiTheme="minorHAnsi" w:hAnsiTheme="minorHAnsi"/>
          <w:lang w:val="uk-UA"/>
        </w:rPr>
        <w:t>бюро</w:t>
      </w:r>
      <w:r w:rsidR="0093367D">
        <w:rPr>
          <w:rFonts w:asciiTheme="minorHAnsi" w:hAnsiTheme="minorHAnsi"/>
          <w:lang w:val="uk-UA"/>
        </w:rPr>
        <w:t>;</w:t>
      </w:r>
    </w:p>
    <w:p w:rsidR="0093367D" w:rsidRPr="009B1122" w:rsidRDefault="00EE63BC" w:rsidP="009B1122">
      <w:pPr>
        <w:numPr>
          <w:ilvl w:val="3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93367D">
        <w:rPr>
          <w:rFonts w:asciiTheme="minorHAnsi" w:hAnsiTheme="minorHAnsi"/>
          <w:lang w:val="uk-UA"/>
        </w:rPr>
        <w:t xml:space="preserve">Брати </w:t>
      </w:r>
      <w:r w:rsidR="0093367D" w:rsidRPr="0093367D">
        <w:rPr>
          <w:rFonts w:asciiTheme="minorHAnsi" w:hAnsiTheme="minorHAnsi"/>
          <w:lang w:val="uk-UA"/>
        </w:rPr>
        <w:t xml:space="preserve">участь в управлінні </w:t>
      </w:r>
      <w:r w:rsidR="00AF23D6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CE77D6">
        <w:rPr>
          <w:rFonts w:asciiTheme="minorHAnsi" w:hAnsiTheme="minorHAnsi"/>
          <w:lang w:val="uk-UA"/>
        </w:rPr>
        <w:t xml:space="preserve"> </w:t>
      </w:r>
      <w:r w:rsidR="0093367D" w:rsidRPr="0093367D">
        <w:rPr>
          <w:rFonts w:asciiTheme="minorHAnsi" w:hAnsiTheme="minorHAnsi"/>
          <w:lang w:val="uk-UA"/>
        </w:rPr>
        <w:t>у порядку, передбаченому цим статутом</w:t>
      </w:r>
      <w:r w:rsidR="0093367D">
        <w:rPr>
          <w:rFonts w:asciiTheme="minorHAnsi" w:hAnsiTheme="minorHAnsi"/>
          <w:lang w:val="uk-UA"/>
        </w:rPr>
        <w:t>.</w:t>
      </w:r>
    </w:p>
    <w:p w:rsidR="009B1122" w:rsidRPr="00A95C23" w:rsidRDefault="0093367D" w:rsidP="00A95C23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A95C23"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 w:rsidR="000C6079" w:rsidRPr="00A95C23">
        <w:rPr>
          <w:rFonts w:asciiTheme="minorHAnsi" w:hAnsiTheme="minorHAnsi"/>
          <w:lang w:val="uk-UA"/>
        </w:rPr>
        <w:t>юро</w:t>
      </w:r>
      <w:r w:rsidRPr="00A95C23">
        <w:rPr>
          <w:rFonts w:asciiTheme="minorHAnsi" w:hAnsiTheme="minorHAnsi"/>
          <w:lang w:val="uk-UA"/>
        </w:rPr>
        <w:t xml:space="preserve"> зобов’язаний </w:t>
      </w:r>
      <w:r w:rsidR="009B1122" w:rsidRPr="00A95C23">
        <w:rPr>
          <w:rFonts w:asciiTheme="minorHAnsi" w:hAnsiTheme="minorHAnsi"/>
          <w:lang w:val="uk-UA"/>
        </w:rPr>
        <w:t xml:space="preserve">виконувати свої зобов'язання перед </w:t>
      </w:r>
      <w:r w:rsidR="00A95C23">
        <w:rPr>
          <w:rFonts w:asciiTheme="minorHAnsi" w:hAnsiTheme="minorHAnsi"/>
          <w:lang w:val="uk-UA"/>
        </w:rPr>
        <w:t>б</w:t>
      </w:r>
      <w:r w:rsidR="000C6079" w:rsidRPr="00A95C23">
        <w:rPr>
          <w:rFonts w:asciiTheme="minorHAnsi" w:hAnsiTheme="minorHAnsi"/>
          <w:lang w:val="uk-UA"/>
        </w:rPr>
        <w:t>юро</w:t>
      </w:r>
      <w:r w:rsidR="009B1122" w:rsidRPr="00A95C23">
        <w:rPr>
          <w:rFonts w:asciiTheme="minorHAnsi" w:hAnsiTheme="minorHAnsi"/>
          <w:lang w:val="uk-UA"/>
        </w:rPr>
        <w:t xml:space="preserve">, в тому числі і пов'язані з майновою участю, а також вносити вклади та додаткові вклади у розмірі, порядку та засобами, передбаченими цим статутом та рішеннями керівних органів </w:t>
      </w:r>
      <w:r w:rsidR="00A95C23">
        <w:rPr>
          <w:rFonts w:asciiTheme="minorHAnsi" w:hAnsiTheme="minorHAnsi"/>
          <w:lang w:val="uk-UA"/>
        </w:rPr>
        <w:t>б</w:t>
      </w:r>
      <w:r w:rsidR="000C6079" w:rsidRPr="00A95C23">
        <w:rPr>
          <w:rFonts w:asciiTheme="minorHAnsi" w:hAnsiTheme="minorHAnsi"/>
          <w:lang w:val="uk-UA"/>
        </w:rPr>
        <w:t>юро</w:t>
      </w:r>
      <w:r w:rsidR="009B1122" w:rsidRPr="00A95C23">
        <w:rPr>
          <w:rFonts w:asciiTheme="minorHAnsi" w:hAnsiTheme="minorHAnsi"/>
          <w:lang w:val="uk-UA"/>
        </w:rPr>
        <w:t xml:space="preserve">. </w:t>
      </w:r>
    </w:p>
    <w:p w:rsidR="003F04CC" w:rsidRPr="00641B76" w:rsidRDefault="0036559A" w:rsidP="0036559A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t>ПОМІЧНИКИ АДВОКАТА</w:t>
      </w:r>
    </w:p>
    <w:p w:rsidR="003F04CC" w:rsidRPr="00641B76" w:rsidRDefault="00F83EF4" w:rsidP="0036559A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Помічником адвоката 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можуть працювати особи, що мають повну вищу юридичну освіту.  </w:t>
      </w:r>
    </w:p>
    <w:p w:rsidR="003F04CC" w:rsidRPr="00641B76" w:rsidRDefault="00F83EF4" w:rsidP="0036559A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Помічники адвоката працюють на підставі трудового договору (контракту), укладеного з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, з додержанням вимог Закону України “Про адвокатуру та адвокатську діяльність” і законодавства про працю. </w:t>
      </w:r>
    </w:p>
    <w:p w:rsidR="003F04CC" w:rsidRPr="00641B76" w:rsidRDefault="00F83EF4" w:rsidP="0036559A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Помічник адвоката виконує доручення </w:t>
      </w:r>
      <w:r w:rsidR="0036559A">
        <w:rPr>
          <w:rFonts w:asciiTheme="minorHAnsi" w:hAnsiTheme="minorHAnsi"/>
          <w:lang w:val="uk-UA"/>
        </w:rPr>
        <w:t xml:space="preserve">адвокатів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у справах, що знаходяться у провадженні такого </w:t>
      </w:r>
      <w:r w:rsidR="0036559A">
        <w:rPr>
          <w:rFonts w:asciiTheme="minorHAnsi" w:hAnsiTheme="minorHAnsi"/>
          <w:lang w:val="uk-UA"/>
        </w:rPr>
        <w:t>адвоката</w:t>
      </w:r>
      <w:r w:rsidRPr="00641B76">
        <w:rPr>
          <w:rFonts w:asciiTheme="minorHAnsi" w:hAnsiTheme="minorHAnsi"/>
          <w:lang w:val="uk-UA"/>
        </w:rPr>
        <w:t xml:space="preserve">, крім тих, що належать до процесуальних повноважень (прав та обов'язків) адвоката. </w:t>
      </w:r>
    </w:p>
    <w:p w:rsidR="003F04CC" w:rsidRPr="00641B76" w:rsidRDefault="00F83EF4" w:rsidP="0036559A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Помічнику адвоката забороняється суміщати роботу 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з діяльністю, несумісною з діяльністю адвоката. Помічником адвоката не можуть бути особи, зазначені в ч</w:t>
      </w:r>
      <w:r w:rsidR="0036559A">
        <w:rPr>
          <w:rFonts w:asciiTheme="minorHAnsi" w:hAnsiTheme="minorHAnsi"/>
          <w:lang w:val="uk-UA"/>
        </w:rPr>
        <w:t>астині</w:t>
      </w:r>
      <w:r w:rsidRPr="00641B76">
        <w:rPr>
          <w:rFonts w:asciiTheme="minorHAnsi" w:hAnsiTheme="minorHAnsi"/>
          <w:lang w:val="uk-UA"/>
        </w:rPr>
        <w:t xml:space="preserve"> </w:t>
      </w:r>
      <w:r w:rsidR="00A95C23">
        <w:rPr>
          <w:rFonts w:asciiTheme="minorHAnsi" w:hAnsiTheme="minorHAnsi"/>
          <w:lang w:val="uk-UA"/>
        </w:rPr>
        <w:t>другій</w:t>
      </w:r>
      <w:r w:rsidRPr="00641B76">
        <w:rPr>
          <w:rFonts w:asciiTheme="minorHAnsi" w:hAnsiTheme="minorHAnsi"/>
          <w:lang w:val="uk-UA"/>
        </w:rPr>
        <w:t xml:space="preserve"> </w:t>
      </w:r>
      <w:r w:rsidR="0036559A">
        <w:rPr>
          <w:rFonts w:asciiTheme="minorHAnsi" w:hAnsiTheme="minorHAnsi"/>
          <w:lang w:val="uk-UA"/>
        </w:rPr>
        <w:t>статті</w:t>
      </w:r>
      <w:r w:rsidRPr="00641B76">
        <w:rPr>
          <w:rFonts w:asciiTheme="minorHAnsi" w:hAnsiTheme="minorHAnsi"/>
          <w:lang w:val="uk-UA"/>
        </w:rPr>
        <w:t xml:space="preserve"> 6 Закону України “Про адвокатуру та адвокатську діяльність”. </w:t>
      </w:r>
    </w:p>
    <w:p w:rsidR="003F04CC" w:rsidRPr="00641B76" w:rsidRDefault="0036559A" w:rsidP="0036559A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t xml:space="preserve">КОЛЕКТИВ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Колектив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складають </w:t>
      </w:r>
      <w:r w:rsidR="00B73316">
        <w:rPr>
          <w:rFonts w:asciiTheme="minorHAnsi" w:hAnsiTheme="minorHAnsi"/>
          <w:lang w:val="uk-UA"/>
        </w:rPr>
        <w:t>адвокати, помічники адвоката</w:t>
      </w:r>
      <w:r w:rsidRPr="00641B76">
        <w:rPr>
          <w:rFonts w:asciiTheme="minorHAnsi" w:hAnsiTheme="minorHAnsi"/>
          <w:lang w:val="uk-UA"/>
        </w:rPr>
        <w:t xml:space="preserve"> та технічний персонал. </w:t>
      </w:r>
    </w:p>
    <w:p w:rsidR="003F04CC" w:rsidRPr="00641B76" w:rsidRDefault="00B73316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Склад </w:t>
      </w:r>
      <w:r>
        <w:rPr>
          <w:rFonts w:asciiTheme="minorHAnsi" w:hAnsiTheme="minorHAnsi"/>
          <w:lang w:val="uk-UA"/>
        </w:rPr>
        <w:tab/>
        <w:t xml:space="preserve">працівників технічного </w:t>
      </w:r>
      <w:r w:rsidR="00F83EF4" w:rsidRPr="00641B76">
        <w:rPr>
          <w:rFonts w:asciiTheme="minorHAnsi" w:hAnsiTheme="minorHAnsi"/>
          <w:lang w:val="uk-UA"/>
        </w:rPr>
        <w:t>пе</w:t>
      </w:r>
      <w:r>
        <w:rPr>
          <w:rFonts w:asciiTheme="minorHAnsi" w:hAnsiTheme="minorHAnsi"/>
          <w:lang w:val="uk-UA"/>
        </w:rPr>
        <w:t xml:space="preserve">рсоналу визначається </w:t>
      </w:r>
      <w:r>
        <w:rPr>
          <w:rFonts w:asciiTheme="minorHAnsi" w:hAnsiTheme="minorHAnsi"/>
          <w:lang w:val="uk-UA"/>
        </w:rPr>
        <w:tab/>
        <w:t xml:space="preserve">штатним </w:t>
      </w:r>
      <w:r w:rsidR="00F83EF4" w:rsidRPr="00641B76">
        <w:rPr>
          <w:rFonts w:asciiTheme="minorHAnsi" w:hAnsiTheme="minorHAnsi"/>
          <w:lang w:val="uk-UA"/>
        </w:rPr>
        <w:t xml:space="preserve">розкладом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</w:t>
      </w:r>
    </w:p>
    <w:p w:rsidR="003F04CC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lastRenderedPageBreak/>
        <w:t xml:space="preserve">Помічники адвоката та працівники технічного персоналу наймаються на роботу виконавчим органом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відповідно до норм трудового законодавства. </w:t>
      </w:r>
    </w:p>
    <w:p w:rsidR="00952D17" w:rsidRPr="007C7292" w:rsidRDefault="000C6079" w:rsidP="00952D17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952D17">
        <w:rPr>
          <w:rFonts w:asciiTheme="minorHAnsi" w:hAnsiTheme="minorHAnsi"/>
          <w:lang w:val="uk-UA"/>
        </w:rPr>
        <w:t xml:space="preserve"> має право укладати трудові договори (або цивільно-правові договори на надання правової допомоги) з іншими адвокатами, що мають право на заняття адвокатською діяльністю відповідно до законодавства України. При цьому такі адвокати не набувають статусу учасника </w:t>
      </w:r>
      <w:r>
        <w:rPr>
          <w:rFonts w:asciiTheme="minorHAnsi" w:hAnsiTheme="minorHAnsi"/>
          <w:lang w:val="uk-UA"/>
        </w:rPr>
        <w:t>Бюро</w:t>
      </w:r>
      <w:r w:rsidR="00952D17">
        <w:rPr>
          <w:rFonts w:asciiTheme="minorHAnsi" w:hAnsiTheme="minorHAnsi"/>
          <w:lang w:val="uk-UA"/>
        </w:rPr>
        <w:t xml:space="preserve"> і не приймають участі в розподілі доходу </w:t>
      </w:r>
      <w:r w:rsidR="00A95C23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952D17">
        <w:rPr>
          <w:rFonts w:asciiTheme="minorHAnsi" w:hAnsiTheme="minorHAnsi"/>
          <w:lang w:val="uk-UA"/>
        </w:rPr>
        <w:t>.</w:t>
      </w:r>
    </w:p>
    <w:p w:rsidR="00952D17" w:rsidRPr="00952D17" w:rsidRDefault="00952D17" w:rsidP="00952D17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952D17">
        <w:rPr>
          <w:rFonts w:asciiTheme="minorHAnsi" w:hAnsiTheme="minorHAnsi"/>
          <w:lang w:val="uk-UA"/>
        </w:rPr>
        <w:t xml:space="preserve">Адвокати, які перебувають з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952D17">
        <w:rPr>
          <w:rFonts w:asciiTheme="minorHAnsi" w:hAnsiTheme="minorHAnsi"/>
          <w:lang w:val="uk-UA"/>
        </w:rPr>
        <w:t xml:space="preserve"> у трудових відносинах, мають право: </w:t>
      </w:r>
    </w:p>
    <w:p w:rsidR="00952D17" w:rsidRPr="00952D17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952D17">
        <w:rPr>
          <w:rFonts w:asciiTheme="minorHAnsi" w:hAnsiTheme="minorHAnsi"/>
          <w:lang w:val="uk-UA"/>
        </w:rPr>
        <w:t xml:space="preserve">Отримувати заробітну плату (гонорар) та інші виплати відповідно до цього статуту, рішень керівних органів </w:t>
      </w:r>
      <w:r w:rsidR="00A95C23">
        <w:rPr>
          <w:rFonts w:asciiTheme="minorHAnsi" w:hAnsiTheme="minorHAnsi"/>
          <w:lang w:val="uk-UA"/>
        </w:rPr>
        <w:t>бюро</w:t>
      </w:r>
      <w:r w:rsidRPr="00952D17">
        <w:rPr>
          <w:rFonts w:asciiTheme="minorHAnsi" w:hAnsiTheme="minorHAnsi"/>
          <w:lang w:val="uk-UA"/>
        </w:rPr>
        <w:t xml:space="preserve">, трудового законодавства, законодавства про оплату праці, іншого чинного законодавства;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Користуватися правом на відпустку та на всі види допомоги по державному соціальному страхуванню;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На призначення і виплату допомоги і пенсій по державному соціальному страхуванню відповідно до законодавства про соціальне страхування і соціальне забезпечення;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Користуватися майном </w:t>
      </w:r>
      <w:r w:rsidR="00A95C23">
        <w:rPr>
          <w:rFonts w:asciiTheme="minorHAnsi" w:hAnsiTheme="minorHAnsi"/>
          <w:lang w:val="uk-UA"/>
        </w:rPr>
        <w:t>бюро</w:t>
      </w:r>
      <w:r w:rsidRPr="00641B76">
        <w:rPr>
          <w:rFonts w:asciiTheme="minorHAnsi" w:hAnsiTheme="minorHAnsi"/>
          <w:lang w:val="uk-UA"/>
        </w:rPr>
        <w:t xml:space="preserve"> відповідно до рішень його керівних органів;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Звільнитися</w:t>
      </w:r>
      <w:r w:rsidRPr="00641B76">
        <w:rPr>
          <w:rFonts w:asciiTheme="minorHAnsi" w:hAnsiTheme="minorHAnsi"/>
          <w:lang w:val="uk-UA"/>
        </w:rPr>
        <w:t xml:space="preserve"> у порядку</w:t>
      </w:r>
      <w:r>
        <w:rPr>
          <w:rFonts w:asciiTheme="minorHAnsi" w:hAnsiTheme="minorHAnsi"/>
          <w:lang w:val="uk-UA"/>
        </w:rPr>
        <w:t>,</w:t>
      </w:r>
      <w:r w:rsidRPr="00641B76">
        <w:rPr>
          <w:rFonts w:asciiTheme="minorHAnsi" w:hAnsiTheme="minorHAnsi"/>
          <w:lang w:val="uk-UA"/>
        </w:rPr>
        <w:t xml:space="preserve"> встановленому цим статутом та чинним законодавством. </w:t>
      </w:r>
    </w:p>
    <w:p w:rsidR="00952D17" w:rsidRPr="00952D17" w:rsidRDefault="00952D17" w:rsidP="00952D17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952D17">
        <w:rPr>
          <w:rFonts w:asciiTheme="minorHAnsi" w:hAnsiTheme="minorHAnsi"/>
          <w:lang w:val="uk-UA"/>
        </w:rPr>
        <w:t xml:space="preserve">Адвокати, які перебувають з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952D17">
        <w:rPr>
          <w:rFonts w:asciiTheme="minorHAnsi" w:hAnsiTheme="minorHAnsi"/>
          <w:lang w:val="uk-UA"/>
        </w:rPr>
        <w:t xml:space="preserve"> у трудових відносинах, зобов’язані: </w:t>
      </w:r>
    </w:p>
    <w:p w:rsidR="00952D17" w:rsidRPr="00952D17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952D17">
        <w:rPr>
          <w:rFonts w:asciiTheme="minorHAnsi" w:hAnsiTheme="minorHAnsi"/>
          <w:lang w:val="uk-UA"/>
        </w:rPr>
        <w:t xml:space="preserve">Суворо дотримуватися норм закону та правил адвокатської етики;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Додержуватися вимог цього статуту і виконувати рішення керівних органів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Виконувати свої зобов'язання перед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Не розголошувати адвокатську таємницю та іншу конфіденційну інформацію про діяльність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та його клієнтів;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Надавати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інформацію, необхідну для його ефективної діяльності; </w:t>
      </w:r>
    </w:p>
    <w:p w:rsidR="00952D17" w:rsidRPr="00641B76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Сприяти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у досягненні інших цілей його діяльності; </w:t>
      </w:r>
    </w:p>
    <w:p w:rsidR="00952D17" w:rsidRPr="00952D17" w:rsidRDefault="00952D17" w:rsidP="00952D17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Утримуватися від дій, що можуть заподіяти шкоду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Працівником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може бути будь-яка фізична особа, що досягла віку, передбаченого чинним законодавством</w:t>
      </w:r>
      <w:r w:rsidR="00865502">
        <w:rPr>
          <w:rFonts w:asciiTheme="minorHAnsi" w:hAnsiTheme="minorHAnsi"/>
          <w:lang w:val="uk-UA"/>
        </w:rPr>
        <w:t xml:space="preserve"> про працю</w:t>
      </w:r>
      <w:r w:rsidRPr="00641B76">
        <w:rPr>
          <w:rFonts w:asciiTheme="minorHAnsi" w:hAnsiTheme="minorHAnsi"/>
          <w:lang w:val="uk-UA"/>
        </w:rPr>
        <w:t xml:space="preserve">, та виявила бажання працювати 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на умовах, що пропонуються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Для роботи 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можуть залучатися фізичні особи у вільний від роботи на основному </w:t>
      </w:r>
      <w:r w:rsidR="00865502">
        <w:rPr>
          <w:rFonts w:asciiTheme="minorHAnsi" w:hAnsiTheme="minorHAnsi"/>
          <w:lang w:val="uk-UA"/>
        </w:rPr>
        <w:t>місці роботи</w:t>
      </w:r>
      <w:r w:rsidRPr="00641B76">
        <w:rPr>
          <w:rFonts w:asciiTheme="minorHAnsi" w:hAnsiTheme="minorHAnsi"/>
          <w:lang w:val="uk-UA"/>
        </w:rPr>
        <w:t xml:space="preserve"> час, незалежно від виду своєї діяльності. 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Прийом та звільнення працівників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здійснює виконавчий орган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, керуючись нормами трудового законодавства згідно з </w:t>
      </w:r>
      <w:r w:rsidR="000E386B">
        <w:rPr>
          <w:rFonts w:asciiTheme="minorHAnsi" w:hAnsiTheme="minorHAnsi"/>
          <w:lang w:val="uk-UA"/>
        </w:rPr>
        <w:t>узгодженими</w:t>
      </w:r>
      <w:r w:rsidRPr="00641B76">
        <w:rPr>
          <w:rFonts w:asciiTheme="minorHAnsi" w:hAnsiTheme="minorHAnsi"/>
          <w:lang w:val="uk-UA"/>
        </w:rPr>
        <w:t xml:space="preserve"> умовами прийому на роботу чи умовами трудового договору (контракту). 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Обов’язки і права працівників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визначаються затвердженими у встановленому порядку внутрішніми документами, а також трудовими договорами (контрактами). 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Працівники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користуються правом на відпустку та на всі види допомоги по державному соціальному страхуванню.  </w:t>
      </w:r>
    </w:p>
    <w:p w:rsidR="003F04CC" w:rsidRPr="00641B76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Працівники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мають право на призначення і виплату допомоги і пенсій по державному соціальному страхуванню відповідно до законодавства про соціальне страхування і соціальне забезпечення. </w:t>
      </w:r>
    </w:p>
    <w:p w:rsidR="003F04CC" w:rsidRDefault="00F83EF4" w:rsidP="00B73316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За заподіяну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шкоду винний працівник несе матеріальну відповідальність в порядку і розмірах, передбачених законодавством. </w:t>
      </w:r>
    </w:p>
    <w:p w:rsidR="000C7F09" w:rsidRDefault="000C7F09" w:rsidP="000C7F09">
      <w:pPr>
        <w:spacing w:before="120" w:after="120" w:line="240" w:lineRule="auto"/>
        <w:ind w:hanging="703"/>
        <w:rPr>
          <w:rFonts w:asciiTheme="minorHAnsi" w:hAnsiTheme="minorHAnsi"/>
          <w:lang w:val="uk-UA"/>
        </w:rPr>
      </w:pPr>
    </w:p>
    <w:p w:rsidR="003F04CC" w:rsidRPr="00641B76" w:rsidRDefault="00682BA6" w:rsidP="00A95C23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lastRenderedPageBreak/>
        <w:t xml:space="preserve">КЕРІВНІ ОРГАНИ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641B76" w:rsidRDefault="00F83EF4" w:rsidP="00641B76">
      <w:pPr>
        <w:numPr>
          <w:ilvl w:val="1"/>
          <w:numId w:val="1"/>
        </w:numPr>
        <w:spacing w:before="120" w:after="120" w:line="240" w:lineRule="auto"/>
        <w:ind w:left="0" w:firstLine="0"/>
        <w:jc w:val="left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Вищим органом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є </w:t>
      </w:r>
      <w:r w:rsidR="00682BA6"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641B76">
      <w:pPr>
        <w:numPr>
          <w:ilvl w:val="1"/>
          <w:numId w:val="1"/>
        </w:numPr>
        <w:spacing w:before="120" w:after="120" w:line="240" w:lineRule="auto"/>
        <w:ind w:left="0" w:firstLine="0"/>
        <w:jc w:val="left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Виконавчим органом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є </w:t>
      </w:r>
      <w:r w:rsidR="00A95C23">
        <w:rPr>
          <w:rFonts w:asciiTheme="minorHAnsi" w:hAnsiTheme="minorHAnsi"/>
          <w:lang w:val="uk-UA"/>
        </w:rPr>
        <w:t>к</w:t>
      </w:r>
      <w:r w:rsidR="009476DB">
        <w:rPr>
          <w:rFonts w:asciiTheme="minorHAnsi" w:hAnsiTheme="minorHAnsi"/>
          <w:lang w:val="uk-UA"/>
        </w:rPr>
        <w:t xml:space="preserve">еруючий </w:t>
      </w:r>
      <w:r w:rsidR="000C6079">
        <w:rPr>
          <w:rFonts w:asciiTheme="minorHAnsi" w:hAnsiTheme="minorHAnsi"/>
          <w:lang w:val="uk-UA"/>
        </w:rPr>
        <w:t>бюро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502E75" w:rsidRPr="00502E75" w:rsidRDefault="00F61A40" w:rsidP="009476DB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>
        <w:rPr>
          <w:rFonts w:asciiTheme="minorHAnsi" w:hAnsiTheme="minorHAnsi"/>
          <w:b/>
          <w:lang w:val="uk-UA"/>
        </w:rPr>
        <w:t>УЧАСНИК</w:t>
      </w:r>
      <w:r w:rsidR="009476DB" w:rsidRPr="00641B76">
        <w:rPr>
          <w:rFonts w:asciiTheme="minorHAnsi" w:hAnsiTheme="minorHAnsi"/>
          <w:b/>
          <w:lang w:val="uk-UA"/>
        </w:rPr>
        <w:t xml:space="preserve">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F61A40" w:rsidRDefault="00F61A40" w:rsidP="00F61A40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Учасник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F61A40">
        <w:rPr>
          <w:rFonts w:asciiTheme="minorHAnsi" w:hAnsiTheme="minorHAnsi"/>
          <w:lang w:val="uk-UA"/>
        </w:rPr>
        <w:t xml:space="preserve"> є вищим органом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F61A40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F61A40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До компетенції </w:t>
      </w:r>
      <w:r w:rsidR="00F61A40">
        <w:rPr>
          <w:rFonts w:asciiTheme="minorHAnsi" w:hAnsiTheme="minorHAnsi"/>
          <w:lang w:val="uk-UA"/>
        </w:rPr>
        <w:t xml:space="preserve">учасника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належить: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Визначення </w:t>
      </w:r>
      <w:r w:rsidR="00F83EF4" w:rsidRPr="00641B76">
        <w:rPr>
          <w:rFonts w:asciiTheme="minorHAnsi" w:hAnsiTheme="minorHAnsi"/>
          <w:lang w:val="uk-UA"/>
        </w:rPr>
        <w:t xml:space="preserve">основних напрямів діяльності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, його структури, штатів та затвердження його планів і звітів про їх виконання;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Внесення </w:t>
      </w:r>
      <w:r w:rsidR="00F83EF4" w:rsidRPr="00641B76">
        <w:rPr>
          <w:rFonts w:asciiTheme="minorHAnsi" w:hAnsiTheme="minorHAnsi"/>
          <w:lang w:val="uk-UA"/>
        </w:rPr>
        <w:t xml:space="preserve">змін і доповнень до цього статуту та їх затвердження;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Обрання </w:t>
      </w:r>
      <w:r w:rsidR="00F83EF4" w:rsidRPr="00641B76">
        <w:rPr>
          <w:rFonts w:asciiTheme="minorHAnsi" w:hAnsiTheme="minorHAnsi"/>
          <w:lang w:val="uk-UA"/>
        </w:rPr>
        <w:t xml:space="preserve">та </w:t>
      </w:r>
      <w:r>
        <w:rPr>
          <w:rFonts w:asciiTheme="minorHAnsi" w:hAnsiTheme="minorHAnsi"/>
          <w:lang w:val="uk-UA"/>
        </w:rPr>
        <w:t>відкликання</w:t>
      </w:r>
      <w:r w:rsidR="00F83EF4" w:rsidRPr="00641B76">
        <w:rPr>
          <w:rFonts w:asciiTheme="minorHAnsi" w:hAnsiTheme="minorHAnsi"/>
          <w:lang w:val="uk-UA"/>
        </w:rPr>
        <w:t xml:space="preserve"> </w:t>
      </w:r>
      <w:r w:rsidR="00A95C23">
        <w:rPr>
          <w:rFonts w:asciiTheme="minorHAnsi" w:hAnsiTheme="minorHAnsi"/>
          <w:lang w:val="uk-UA"/>
        </w:rPr>
        <w:t>к</w:t>
      </w:r>
      <w:r>
        <w:rPr>
          <w:rFonts w:asciiTheme="minorHAnsi" w:hAnsiTheme="minorHAnsi"/>
          <w:lang w:val="uk-UA"/>
        </w:rPr>
        <w:t xml:space="preserve">еруючого 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Затвердження </w:t>
      </w:r>
      <w:r w:rsidR="00F83EF4" w:rsidRPr="00641B76">
        <w:rPr>
          <w:rFonts w:asciiTheme="minorHAnsi" w:hAnsiTheme="minorHAnsi"/>
          <w:lang w:val="uk-UA"/>
        </w:rPr>
        <w:t>правил</w:t>
      </w:r>
      <w:r>
        <w:rPr>
          <w:rFonts w:asciiTheme="minorHAnsi" w:hAnsiTheme="minorHAnsi"/>
          <w:lang w:val="uk-UA"/>
        </w:rPr>
        <w:t>, процедур</w:t>
      </w:r>
      <w:r w:rsidR="00F83EF4" w:rsidRPr="00641B76">
        <w:rPr>
          <w:rFonts w:asciiTheme="minorHAnsi" w:hAnsiTheme="minorHAnsi"/>
          <w:lang w:val="uk-UA"/>
        </w:rPr>
        <w:t xml:space="preserve"> та інших внутрішніх документів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, визначення організаційної структури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Визначення </w:t>
      </w:r>
      <w:r w:rsidR="00F83EF4" w:rsidRPr="00641B76">
        <w:rPr>
          <w:rFonts w:asciiTheme="minorHAnsi" w:hAnsiTheme="minorHAnsi"/>
          <w:lang w:val="uk-UA"/>
        </w:rPr>
        <w:t xml:space="preserve">умов оплати </w:t>
      </w:r>
      <w:r>
        <w:rPr>
          <w:rFonts w:asciiTheme="minorHAnsi" w:hAnsiTheme="minorHAnsi"/>
          <w:lang w:val="uk-UA"/>
        </w:rPr>
        <w:t xml:space="preserve">праці працівників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Встановлення </w:t>
      </w:r>
      <w:r w:rsidR="00F83EF4" w:rsidRPr="00641B76">
        <w:rPr>
          <w:rFonts w:asciiTheme="minorHAnsi" w:hAnsiTheme="minorHAnsi"/>
          <w:lang w:val="uk-UA"/>
        </w:rPr>
        <w:t xml:space="preserve">розміру, форми і порядку внесення додаткових вкладів до статутного капіталу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Прийняття </w:t>
      </w:r>
      <w:r w:rsidR="00F83EF4" w:rsidRPr="00641B76">
        <w:rPr>
          <w:rFonts w:asciiTheme="minorHAnsi" w:hAnsiTheme="minorHAnsi"/>
          <w:lang w:val="uk-UA"/>
        </w:rPr>
        <w:t xml:space="preserve">рішення про виплату дивідендів, визначення розміру дивідендів, порядку та строків їх виплати; </w:t>
      </w:r>
    </w:p>
    <w:p w:rsidR="003F04CC" w:rsidRPr="00641B76" w:rsidRDefault="00F61A40" w:rsidP="00F61A40">
      <w:pPr>
        <w:numPr>
          <w:ilvl w:val="2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Прийняття </w:t>
      </w:r>
      <w:r w:rsidR="00F83EF4" w:rsidRPr="00641B76">
        <w:rPr>
          <w:rFonts w:asciiTheme="minorHAnsi" w:hAnsiTheme="minorHAnsi"/>
          <w:lang w:val="uk-UA"/>
        </w:rPr>
        <w:t xml:space="preserve">рішення про припинення діяльності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, призначення ліквідаційної комісії, затвердження ліквідаційного балансу. </w:t>
      </w:r>
    </w:p>
    <w:p w:rsidR="003F04CC" w:rsidRPr="00641B76" w:rsidRDefault="00F83EF4" w:rsidP="00F61A40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Прийняття рішень </w:t>
      </w:r>
      <w:r w:rsidR="00F61A40">
        <w:rPr>
          <w:rFonts w:asciiTheme="minorHAnsi" w:hAnsiTheme="minorHAnsi"/>
          <w:lang w:val="uk-UA"/>
        </w:rPr>
        <w:t xml:space="preserve">учасником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здійснюється </w:t>
      </w:r>
      <w:r w:rsidR="00F61A40">
        <w:rPr>
          <w:rFonts w:asciiTheme="minorHAnsi" w:hAnsiTheme="minorHAnsi"/>
          <w:lang w:val="uk-UA"/>
        </w:rPr>
        <w:t>одноособово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61A40" w:rsidP="00F61A40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t xml:space="preserve">ВИКОНАВЧИЙ ОРГАН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7172A9" w:rsidRDefault="007172A9" w:rsidP="00CD15E5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Керуючий 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є виконавчим органом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7172A9" w:rsidP="00CD15E5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Керуючий 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 обирається та відкликається вищим органом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з числа </w:t>
      </w:r>
      <w:r>
        <w:rPr>
          <w:rFonts w:asciiTheme="minorHAnsi" w:hAnsiTheme="minorHAnsi"/>
          <w:lang w:val="uk-UA"/>
        </w:rPr>
        <w:t xml:space="preserve">працівників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</w:t>
      </w:r>
      <w:r>
        <w:rPr>
          <w:rFonts w:asciiTheme="minorHAnsi" w:hAnsiTheme="minorHAnsi"/>
          <w:lang w:val="uk-UA"/>
        </w:rPr>
        <w:t xml:space="preserve">За рішенням вищого органу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виконання обов’язків керуючого </w:t>
      </w:r>
      <w:r w:rsidR="000C6079">
        <w:rPr>
          <w:rFonts w:asciiTheme="minorHAnsi" w:hAnsiTheme="minorHAnsi"/>
          <w:lang w:val="uk-UA"/>
        </w:rPr>
        <w:t>бюро</w:t>
      </w:r>
      <w:r>
        <w:rPr>
          <w:rFonts w:asciiTheme="minorHAnsi" w:hAnsiTheme="minorHAnsi"/>
          <w:lang w:val="uk-UA"/>
        </w:rPr>
        <w:t xml:space="preserve"> може бути покладено на учасника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>.</w:t>
      </w:r>
    </w:p>
    <w:p w:rsidR="003F04CC" w:rsidRPr="00641B76" w:rsidRDefault="007172A9" w:rsidP="00CD15E5">
      <w:pPr>
        <w:numPr>
          <w:ilvl w:val="1"/>
          <w:numId w:val="1"/>
        </w:numPr>
        <w:spacing w:before="120" w:after="120" w:line="240" w:lineRule="auto"/>
        <w:ind w:left="0" w:firstLine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Керуючий 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: </w:t>
      </w:r>
    </w:p>
    <w:p w:rsidR="003F04CC" w:rsidRPr="007172A9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7172A9">
        <w:rPr>
          <w:rFonts w:asciiTheme="minorHAnsi" w:hAnsiTheme="minorHAnsi"/>
          <w:lang w:val="uk-UA"/>
        </w:rPr>
        <w:t xml:space="preserve">Представляє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7172A9">
        <w:rPr>
          <w:rFonts w:asciiTheme="minorHAnsi" w:hAnsiTheme="minorHAnsi"/>
          <w:lang w:val="uk-UA"/>
        </w:rPr>
        <w:t xml:space="preserve">, без довіреності, у взаємовідносинах з усіма організаціями, закладами та установами будь-яких форм власності, включаючи суди, інші органи влади, а також перед будь-якими іншими юридичними та фізичними особами як в Україні, так і за кордоном; </w:t>
      </w:r>
    </w:p>
    <w:p w:rsidR="003F04CC" w:rsidRPr="00641B76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Вчиняє </w:t>
      </w:r>
      <w:r w:rsidR="00F83EF4" w:rsidRPr="00641B76">
        <w:rPr>
          <w:rFonts w:asciiTheme="minorHAnsi" w:hAnsiTheme="minorHAnsi"/>
          <w:lang w:val="uk-UA"/>
        </w:rPr>
        <w:t xml:space="preserve">від імені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, без довіреності, правочини, укладає та підписує одноособово, від імені </w:t>
      </w:r>
      <w:r w:rsidR="00A95C23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>, договори з українськими чи іноземними юридичними та/або фізичними особами, будь-які інші правочини</w:t>
      </w:r>
      <w:r w:rsidR="00B54563">
        <w:rPr>
          <w:rFonts w:asciiTheme="minorHAnsi" w:hAnsiTheme="minorHAnsi"/>
          <w:lang w:val="uk-UA"/>
        </w:rPr>
        <w:t>, в тому числі договори дарування</w:t>
      </w:r>
      <w:r w:rsidR="00F83EF4" w:rsidRPr="00641B76">
        <w:rPr>
          <w:rFonts w:asciiTheme="minorHAnsi" w:hAnsiTheme="minorHAnsi"/>
          <w:lang w:val="uk-UA"/>
        </w:rPr>
        <w:t xml:space="preserve">, та забезпечує їх виконання; </w:t>
      </w:r>
    </w:p>
    <w:p w:rsidR="003F04CC" w:rsidRPr="00641B76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Видає </w:t>
      </w:r>
      <w:r w:rsidR="00F83EF4" w:rsidRPr="00641B76">
        <w:rPr>
          <w:rFonts w:asciiTheme="minorHAnsi" w:hAnsiTheme="minorHAnsi"/>
          <w:lang w:val="uk-UA"/>
        </w:rPr>
        <w:t xml:space="preserve">довіреності, доручення на вчинення дій від імені </w:t>
      </w:r>
      <w:r w:rsidR="00B54563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Відкриває </w:t>
      </w:r>
      <w:r w:rsidR="00F83EF4" w:rsidRPr="00641B76">
        <w:rPr>
          <w:rFonts w:asciiTheme="minorHAnsi" w:hAnsiTheme="minorHAnsi"/>
          <w:lang w:val="uk-UA"/>
        </w:rPr>
        <w:t xml:space="preserve">рахунки у фінансово-кредитних установах, розпоряджається майном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у межах своєї компетенції, видає накази, обов’язкові для співробітників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; </w:t>
      </w:r>
    </w:p>
    <w:p w:rsidR="003F04CC" w:rsidRPr="00641B76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Забезпечує </w:t>
      </w:r>
      <w:r w:rsidR="00F83EF4" w:rsidRPr="00641B76">
        <w:rPr>
          <w:rFonts w:asciiTheme="minorHAnsi" w:hAnsiTheme="minorHAnsi"/>
          <w:lang w:val="uk-UA"/>
        </w:rPr>
        <w:t>участь адвокатів</w:t>
      </w:r>
      <w:r>
        <w:rPr>
          <w:rFonts w:asciiTheme="minorHAnsi" w:hAnsiTheme="minorHAnsi"/>
          <w:lang w:val="uk-UA"/>
        </w:rPr>
        <w:t xml:space="preserve">, які перебувають з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у трудових відносинах,</w:t>
      </w:r>
      <w:r w:rsidR="00F83EF4" w:rsidRPr="00641B76">
        <w:rPr>
          <w:rFonts w:asciiTheme="minorHAnsi" w:hAnsiTheme="minorHAnsi"/>
          <w:lang w:val="uk-UA"/>
        </w:rPr>
        <w:t xml:space="preserve"> у кримінальному судочинстві відповідно до вимог кримінально-процесуального законодавства; </w:t>
      </w:r>
    </w:p>
    <w:p w:rsidR="003F04CC" w:rsidRPr="00641B76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Вирішує </w:t>
      </w:r>
      <w:r w:rsidR="00F83EF4" w:rsidRPr="00641B76">
        <w:rPr>
          <w:rFonts w:asciiTheme="minorHAnsi" w:hAnsiTheme="minorHAnsi"/>
          <w:lang w:val="uk-UA"/>
        </w:rPr>
        <w:t xml:space="preserve">всі інші питання, пов’язані з діяльністю </w:t>
      </w:r>
      <w:r w:rsidR="000C6079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, за винятком тих, що віднесені до виключної компетенції вищого органу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C66358">
        <w:rPr>
          <w:rFonts w:asciiTheme="minorHAnsi" w:hAnsiTheme="minorHAnsi"/>
          <w:lang w:val="uk-UA"/>
        </w:rPr>
        <w:t>;</w:t>
      </w:r>
      <w:r w:rsidR="00F83EF4" w:rsidRPr="00641B76">
        <w:rPr>
          <w:rFonts w:asciiTheme="minorHAnsi" w:hAnsiTheme="minorHAnsi"/>
          <w:lang w:val="uk-UA"/>
        </w:rPr>
        <w:t xml:space="preserve"> </w:t>
      </w:r>
    </w:p>
    <w:p w:rsidR="003F04CC" w:rsidRDefault="00DD088F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Здійснює </w:t>
      </w:r>
      <w:r w:rsidR="00F83EF4" w:rsidRPr="00641B76">
        <w:rPr>
          <w:rFonts w:asciiTheme="minorHAnsi" w:hAnsiTheme="minorHAnsi"/>
          <w:lang w:val="uk-UA"/>
        </w:rPr>
        <w:t>п</w:t>
      </w:r>
      <w:r>
        <w:rPr>
          <w:rFonts w:asciiTheme="minorHAnsi" w:hAnsiTheme="minorHAnsi"/>
          <w:lang w:val="uk-UA"/>
        </w:rPr>
        <w:t>рийом та звільнення працівників</w:t>
      </w:r>
      <w:r w:rsidR="00C66358">
        <w:rPr>
          <w:rFonts w:asciiTheme="minorHAnsi" w:hAnsiTheme="minorHAnsi"/>
          <w:lang w:val="uk-UA"/>
        </w:rPr>
        <w:t>;</w:t>
      </w:r>
      <w:r w:rsidR="00F83EF4" w:rsidRPr="00641B76">
        <w:rPr>
          <w:rFonts w:asciiTheme="minorHAnsi" w:hAnsiTheme="minorHAnsi"/>
          <w:lang w:val="uk-UA"/>
        </w:rPr>
        <w:t xml:space="preserve"> </w:t>
      </w:r>
    </w:p>
    <w:p w:rsidR="00017006" w:rsidRDefault="00DB451C" w:rsidP="00017006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</w:t>
      </w:r>
      <w:r w:rsidR="00017006" w:rsidRPr="00017006">
        <w:rPr>
          <w:rFonts w:asciiTheme="minorHAnsi" w:hAnsiTheme="minorHAnsi"/>
          <w:lang w:val="uk-UA"/>
        </w:rPr>
        <w:t>освідчу</w:t>
      </w:r>
      <w:r w:rsidR="00017006">
        <w:rPr>
          <w:rFonts w:asciiTheme="minorHAnsi" w:hAnsiTheme="minorHAnsi"/>
          <w:lang w:val="uk-UA"/>
        </w:rPr>
        <w:t>є</w:t>
      </w:r>
      <w:r w:rsidR="00017006" w:rsidRPr="00017006">
        <w:rPr>
          <w:rFonts w:asciiTheme="minorHAnsi" w:hAnsiTheme="minorHAnsi"/>
          <w:lang w:val="uk-UA"/>
        </w:rPr>
        <w:t xml:space="preserve"> копії документів по справах, які </w:t>
      </w:r>
      <w:r>
        <w:rPr>
          <w:rFonts w:asciiTheme="minorHAnsi" w:hAnsiTheme="minorHAnsi"/>
          <w:lang w:val="uk-UA"/>
        </w:rPr>
        <w:t xml:space="preserve">перебувають у провадженні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A95C23">
        <w:rPr>
          <w:rFonts w:asciiTheme="minorHAnsi" w:hAnsiTheme="minorHAnsi"/>
          <w:lang w:val="uk-UA"/>
        </w:rPr>
        <w:t>;</w:t>
      </w:r>
    </w:p>
    <w:p w:rsidR="00A95C23" w:rsidRDefault="00A95C23" w:rsidP="00017006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Укладає від імені бюро договори про надання правової допомоги.</w:t>
      </w:r>
    </w:p>
    <w:p w:rsidR="00502E75" w:rsidRPr="004065B9" w:rsidRDefault="004065B9" w:rsidP="000F297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lastRenderedPageBreak/>
        <w:t>МАЙНО ТА</w:t>
      </w:r>
      <w:r w:rsidR="00DD088F" w:rsidRPr="004065B9">
        <w:rPr>
          <w:rFonts w:asciiTheme="minorHAnsi" w:hAnsiTheme="minorHAnsi"/>
          <w:b/>
          <w:lang w:val="uk-UA"/>
        </w:rPr>
        <w:t xml:space="preserve"> КОШТИ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4065B9" w:rsidRDefault="000C6079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4065B9">
        <w:rPr>
          <w:rFonts w:asciiTheme="minorHAnsi" w:hAnsiTheme="minorHAnsi"/>
          <w:lang w:val="uk-UA"/>
        </w:rPr>
        <w:t xml:space="preserve"> є власником: </w:t>
      </w:r>
    </w:p>
    <w:p w:rsidR="003F04CC" w:rsidRPr="004065B9" w:rsidRDefault="00CD15E5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4065B9">
        <w:rPr>
          <w:rFonts w:asciiTheme="minorHAnsi" w:hAnsiTheme="minorHAnsi"/>
          <w:lang w:val="uk-UA"/>
        </w:rPr>
        <w:t>Майна</w:t>
      </w:r>
      <w:r w:rsidR="00F83EF4" w:rsidRPr="004065B9">
        <w:rPr>
          <w:rFonts w:asciiTheme="minorHAnsi" w:hAnsiTheme="minorHAnsi"/>
          <w:lang w:val="uk-UA"/>
        </w:rPr>
        <w:t>, що передано йому учасник</w:t>
      </w:r>
      <w:r>
        <w:rPr>
          <w:rFonts w:asciiTheme="minorHAnsi" w:hAnsiTheme="minorHAnsi"/>
          <w:lang w:val="uk-UA"/>
        </w:rPr>
        <w:t>ом</w:t>
      </w:r>
      <w:r w:rsidR="00F83EF4" w:rsidRPr="004065B9">
        <w:rPr>
          <w:rFonts w:asciiTheme="minorHAnsi" w:hAnsiTheme="minorHAnsi"/>
          <w:lang w:val="uk-UA"/>
        </w:rPr>
        <w:t xml:space="preserve"> у власність як вклад та додатковий вклад до статутного капіталу; </w:t>
      </w:r>
    </w:p>
    <w:p w:rsidR="004065B9" w:rsidRDefault="00CD15E5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Одержаних </w:t>
      </w:r>
      <w:r w:rsidR="00F83EF4" w:rsidRPr="00641B76">
        <w:rPr>
          <w:rFonts w:asciiTheme="minorHAnsi" w:hAnsiTheme="minorHAnsi"/>
          <w:lang w:val="uk-UA"/>
        </w:rPr>
        <w:t xml:space="preserve">доходів; </w:t>
      </w:r>
    </w:p>
    <w:p w:rsidR="003F04CC" w:rsidRPr="00641B76" w:rsidRDefault="00CD15E5" w:rsidP="00CD15E5">
      <w:pPr>
        <w:pStyle w:val="a3"/>
        <w:numPr>
          <w:ilvl w:val="2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Іншого </w:t>
      </w:r>
      <w:r w:rsidR="00F83EF4" w:rsidRPr="00641B76">
        <w:rPr>
          <w:rFonts w:asciiTheme="minorHAnsi" w:hAnsiTheme="minorHAnsi"/>
          <w:lang w:val="uk-UA"/>
        </w:rPr>
        <w:t xml:space="preserve">майна, що набуте на підставах, не заборонених чинним законодавством. </w:t>
      </w:r>
    </w:p>
    <w:p w:rsidR="003F04CC" w:rsidRPr="00CD15E5" w:rsidRDefault="00F83EF4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CD15E5">
        <w:rPr>
          <w:rFonts w:asciiTheme="minorHAnsi" w:hAnsiTheme="minorHAnsi"/>
          <w:lang w:val="uk-UA"/>
        </w:rPr>
        <w:t xml:space="preserve">Розпорядження майном та витрачання коштів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, за винятком виплати дивідендів, здійснюється за рішенням виконавчого органу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. </w:t>
      </w:r>
    </w:p>
    <w:p w:rsidR="003F04CC" w:rsidRPr="00CD15E5" w:rsidRDefault="00F83EF4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CD15E5">
        <w:rPr>
          <w:rFonts w:asciiTheme="minorHAnsi" w:hAnsiTheme="minorHAnsi"/>
          <w:lang w:val="uk-UA"/>
        </w:rPr>
        <w:t xml:space="preserve">Для забезпечення діяльності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 за рахунок вкладу учасник</w:t>
      </w:r>
      <w:r w:rsidR="009F025D">
        <w:rPr>
          <w:rFonts w:asciiTheme="minorHAnsi" w:hAnsiTheme="minorHAnsi"/>
          <w:lang w:val="uk-UA"/>
        </w:rPr>
        <w:t>а</w:t>
      </w:r>
      <w:r w:rsidRPr="00CD15E5">
        <w:rPr>
          <w:rFonts w:asciiTheme="minorHAnsi" w:hAnsiTheme="minorHAnsi"/>
          <w:lang w:val="uk-UA"/>
        </w:rPr>
        <w:t xml:space="preserve"> створено статутний капітал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. </w:t>
      </w:r>
    </w:p>
    <w:p w:rsidR="003F04CC" w:rsidRPr="00CD15E5" w:rsidRDefault="00F83EF4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CD15E5">
        <w:rPr>
          <w:rFonts w:asciiTheme="minorHAnsi" w:hAnsiTheme="minorHAnsi"/>
          <w:lang w:val="uk-UA"/>
        </w:rPr>
        <w:t xml:space="preserve">Вкладом, додатковим вкладом до статутного капіталу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  можуть бути гроші, цінні папери, інші речі</w:t>
      </w:r>
      <w:r w:rsidR="002653B6">
        <w:rPr>
          <w:rFonts w:asciiTheme="minorHAnsi" w:hAnsiTheme="minorHAnsi"/>
          <w:lang w:val="uk-UA"/>
        </w:rPr>
        <w:t xml:space="preserve"> (рухоме і нерухоме майно)</w:t>
      </w:r>
      <w:r w:rsidRPr="00CD15E5">
        <w:rPr>
          <w:rFonts w:asciiTheme="minorHAnsi" w:hAnsiTheme="minorHAnsi"/>
          <w:lang w:val="uk-UA"/>
        </w:rPr>
        <w:t xml:space="preserve"> або майнові чи інші відчужувані права, що мають грошову оцінку, якщо інше не встановлено законом. Грошова оцінка вкладу учасника </w:t>
      </w:r>
      <w:r w:rsidR="000C6079">
        <w:rPr>
          <w:rFonts w:asciiTheme="minorHAnsi" w:hAnsiTheme="minorHAnsi"/>
          <w:lang w:val="uk-UA"/>
        </w:rPr>
        <w:t>Бюро</w:t>
      </w:r>
      <w:r w:rsidRPr="00CD15E5">
        <w:rPr>
          <w:rFonts w:asciiTheme="minorHAnsi" w:hAnsiTheme="minorHAnsi"/>
          <w:lang w:val="uk-UA"/>
        </w:rPr>
        <w:t xml:space="preserve"> здійснюється </w:t>
      </w:r>
      <w:r w:rsidR="00CD15E5">
        <w:rPr>
          <w:rFonts w:asciiTheme="minorHAnsi" w:hAnsiTheme="minorHAnsi"/>
          <w:lang w:val="uk-UA"/>
        </w:rPr>
        <w:t xml:space="preserve">на розсуд учасника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, а у випадках, встановлених законом, вона підлягає незалежній оцінці. </w:t>
      </w:r>
    </w:p>
    <w:p w:rsidR="003F04CC" w:rsidRDefault="00F83EF4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CD15E5">
        <w:rPr>
          <w:rFonts w:asciiTheme="minorHAnsi" w:hAnsiTheme="minorHAnsi"/>
          <w:lang w:val="uk-UA"/>
        </w:rPr>
        <w:t xml:space="preserve">Розмір статутного капіталу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CD15E5">
        <w:rPr>
          <w:rFonts w:asciiTheme="minorHAnsi" w:hAnsiTheme="minorHAnsi"/>
          <w:lang w:val="uk-UA"/>
        </w:rPr>
        <w:t xml:space="preserve"> становить </w:t>
      </w:r>
      <w:r w:rsidR="00FF4198" w:rsidRPr="00FF4198">
        <w:rPr>
          <w:rFonts w:asciiTheme="minorHAnsi" w:hAnsiTheme="minorHAnsi"/>
          <w:u w:val="single"/>
          <w:lang w:val="uk-UA"/>
        </w:rPr>
        <w:t xml:space="preserve">5000,00 </w:t>
      </w:r>
      <w:r w:rsidRPr="00FF4198">
        <w:rPr>
          <w:rFonts w:asciiTheme="minorHAnsi" w:hAnsiTheme="minorHAnsi"/>
          <w:u w:val="single"/>
          <w:lang w:val="uk-UA"/>
        </w:rPr>
        <w:t>гривень (</w:t>
      </w:r>
      <w:r w:rsidR="00FF4198" w:rsidRPr="00FF4198">
        <w:rPr>
          <w:rFonts w:asciiTheme="minorHAnsi" w:hAnsiTheme="minorHAnsi"/>
          <w:u w:val="single"/>
          <w:lang w:val="uk-UA"/>
        </w:rPr>
        <w:t>п’ять тисяч гривень 00 копійок</w:t>
      </w:r>
      <w:r w:rsidRPr="00FF4198">
        <w:rPr>
          <w:rFonts w:asciiTheme="minorHAnsi" w:hAnsiTheme="minorHAnsi"/>
          <w:u w:val="single"/>
          <w:lang w:val="uk-UA"/>
        </w:rPr>
        <w:t>)</w:t>
      </w:r>
      <w:r w:rsidRPr="00CD15E5">
        <w:rPr>
          <w:rFonts w:asciiTheme="minorHAnsi" w:hAnsiTheme="minorHAnsi"/>
          <w:lang w:val="uk-UA"/>
        </w:rPr>
        <w:t xml:space="preserve">. </w:t>
      </w:r>
    </w:p>
    <w:p w:rsidR="0013192D" w:rsidRPr="00CD15E5" w:rsidRDefault="0013192D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Розмір вкладу до статутного капіталу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учасника Ганенка Роман Андрійовича становить </w:t>
      </w:r>
      <w:r w:rsidRPr="00FF4198">
        <w:rPr>
          <w:rFonts w:asciiTheme="minorHAnsi" w:hAnsiTheme="minorHAnsi"/>
          <w:u w:val="single"/>
          <w:lang w:val="uk-UA"/>
        </w:rPr>
        <w:t>5000,00 гривень (п’ять тисяч гривень 00 копійок)</w:t>
      </w:r>
      <w:r>
        <w:rPr>
          <w:rFonts w:asciiTheme="minorHAnsi" w:hAnsiTheme="minorHAnsi"/>
          <w:u w:val="single"/>
          <w:lang w:val="uk-UA"/>
        </w:rPr>
        <w:t>,</w:t>
      </w:r>
      <w:r w:rsidRPr="0013192D">
        <w:rPr>
          <w:rFonts w:asciiTheme="minorHAnsi" w:hAnsiTheme="minorHAnsi"/>
          <w:lang w:val="uk-UA"/>
        </w:rPr>
        <w:t xml:space="preserve"> що відповідає </w:t>
      </w:r>
      <w:r>
        <w:rPr>
          <w:rFonts w:asciiTheme="minorHAnsi" w:hAnsiTheme="minorHAnsi"/>
          <w:u w:val="single"/>
          <w:lang w:val="uk-UA"/>
        </w:rPr>
        <w:t>100%</w:t>
      </w:r>
      <w:r w:rsidRPr="0013192D">
        <w:rPr>
          <w:rFonts w:asciiTheme="minorHAnsi" w:hAnsiTheme="minorHAnsi"/>
          <w:lang w:val="uk-UA"/>
        </w:rPr>
        <w:t xml:space="preserve"> статутного капіталу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13192D">
        <w:rPr>
          <w:rFonts w:asciiTheme="minorHAnsi" w:hAnsiTheme="minorHAnsi"/>
          <w:lang w:val="uk-UA"/>
        </w:rPr>
        <w:t>.</w:t>
      </w:r>
    </w:p>
    <w:p w:rsidR="003F04CC" w:rsidRPr="00CD15E5" w:rsidRDefault="000C6079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CD15E5">
        <w:rPr>
          <w:rFonts w:asciiTheme="minorHAnsi" w:hAnsiTheme="minorHAnsi"/>
          <w:lang w:val="uk-UA"/>
        </w:rPr>
        <w:t xml:space="preserve"> має право змінювати (збільшувати або зменшувати) розмір статутного капіталу. Збільшення статутного капіталу може бути здійснено лише після внесення повністю </w:t>
      </w:r>
      <w:r w:rsidR="001B7CD0">
        <w:rPr>
          <w:rFonts w:asciiTheme="minorHAnsi" w:hAnsiTheme="minorHAnsi"/>
          <w:lang w:val="uk-UA"/>
        </w:rPr>
        <w:t>учасником</w:t>
      </w:r>
      <w:r w:rsidR="00F83EF4" w:rsidRPr="00CD15E5">
        <w:rPr>
          <w:rFonts w:asciiTheme="minorHAnsi" w:hAnsiTheme="minorHAnsi"/>
          <w:lang w:val="uk-UA"/>
        </w:rPr>
        <w:t xml:space="preserve"> </w:t>
      </w:r>
      <w:r w:rsidR="001B7CD0">
        <w:rPr>
          <w:rFonts w:asciiTheme="minorHAnsi" w:hAnsiTheme="minorHAnsi"/>
          <w:lang w:val="uk-UA"/>
        </w:rPr>
        <w:t>свого вкладу</w:t>
      </w:r>
      <w:r w:rsidR="00F83EF4" w:rsidRPr="00CD15E5">
        <w:rPr>
          <w:rFonts w:asciiTheme="minorHAnsi" w:hAnsiTheme="minorHAnsi"/>
          <w:lang w:val="uk-UA"/>
        </w:rPr>
        <w:t xml:space="preserve">. Зменшення статутного капіталу при наявності заперечень кредиторів </w:t>
      </w:r>
      <w:r w:rsidR="004217D8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CD15E5">
        <w:rPr>
          <w:rFonts w:asciiTheme="minorHAnsi" w:hAnsiTheme="minorHAnsi"/>
          <w:lang w:val="uk-UA"/>
        </w:rPr>
        <w:t xml:space="preserve"> не допускається. При збільшенні  статутного капіталу </w:t>
      </w:r>
      <w:r w:rsidR="004217D8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CD15E5">
        <w:rPr>
          <w:rFonts w:asciiTheme="minorHAnsi" w:hAnsiTheme="minorHAnsi"/>
          <w:lang w:val="uk-UA"/>
        </w:rPr>
        <w:t xml:space="preserve"> строк оплати часток встановлюється вищим органом </w:t>
      </w:r>
      <w:r w:rsidR="004217D8">
        <w:rPr>
          <w:rFonts w:asciiTheme="minorHAnsi" w:hAnsiTheme="minorHAnsi"/>
          <w:lang w:val="uk-UA"/>
        </w:rPr>
        <w:t>б</w:t>
      </w:r>
      <w:r>
        <w:rPr>
          <w:rFonts w:asciiTheme="minorHAnsi" w:hAnsiTheme="minorHAnsi"/>
          <w:lang w:val="uk-UA"/>
        </w:rPr>
        <w:t>юро</w:t>
      </w:r>
      <w:r w:rsidR="00F83EF4" w:rsidRPr="00CD15E5">
        <w:rPr>
          <w:rFonts w:asciiTheme="minorHAnsi" w:hAnsiTheme="minorHAnsi"/>
          <w:lang w:val="uk-UA"/>
        </w:rPr>
        <w:t xml:space="preserve">. </w:t>
      </w:r>
    </w:p>
    <w:p w:rsidR="003F04CC" w:rsidRPr="000B4660" w:rsidRDefault="00F83EF4" w:rsidP="00CD15E5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0B4660">
        <w:rPr>
          <w:rFonts w:asciiTheme="minorHAnsi" w:hAnsiTheme="minorHAnsi"/>
          <w:lang w:val="uk-UA"/>
        </w:rPr>
        <w:t xml:space="preserve">У зв'язку із смертю </w:t>
      </w:r>
      <w:r w:rsidR="0025646F" w:rsidRPr="000B4660">
        <w:rPr>
          <w:rFonts w:asciiTheme="minorHAnsi" w:hAnsiTheme="minorHAnsi"/>
          <w:lang w:val="uk-UA"/>
        </w:rPr>
        <w:t xml:space="preserve">учасника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0B4660">
        <w:rPr>
          <w:rFonts w:asciiTheme="minorHAnsi" w:hAnsiTheme="minorHAnsi"/>
          <w:lang w:val="uk-UA"/>
        </w:rPr>
        <w:t xml:space="preserve">, </w:t>
      </w:r>
      <w:r w:rsidR="00952D17" w:rsidRPr="000B4660">
        <w:rPr>
          <w:rFonts w:asciiTheme="minorHAnsi" w:hAnsiTheme="minorHAnsi"/>
          <w:lang w:val="uk-UA"/>
        </w:rPr>
        <w:t xml:space="preserve">корпоративні права на статутний капітал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952D17" w:rsidRPr="000B4660">
        <w:rPr>
          <w:rFonts w:asciiTheme="minorHAnsi" w:hAnsiTheme="minorHAnsi"/>
          <w:lang w:val="uk-UA"/>
        </w:rPr>
        <w:t xml:space="preserve"> переходять до його спадкоємців. Якщо спадкоємці учасника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952D17" w:rsidRPr="000B4660">
        <w:rPr>
          <w:rFonts w:asciiTheme="minorHAnsi" w:hAnsiTheme="minorHAnsi"/>
          <w:lang w:val="uk-UA"/>
        </w:rPr>
        <w:t xml:space="preserve"> відповідно до законодавства України не мають права на заняття адвокатською діяльністю</w:t>
      </w:r>
      <w:r w:rsidR="000B4660" w:rsidRPr="000B4660">
        <w:rPr>
          <w:rFonts w:asciiTheme="minorHAnsi" w:hAnsiTheme="minorHAnsi"/>
          <w:lang w:val="uk-UA"/>
        </w:rPr>
        <w:t xml:space="preserve">, ними може бути прийнято рішення про ліквідацію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0B4660" w:rsidRPr="000B4660">
        <w:rPr>
          <w:rFonts w:asciiTheme="minorHAnsi" w:hAnsiTheme="minorHAnsi"/>
          <w:lang w:val="uk-UA"/>
        </w:rPr>
        <w:t xml:space="preserve">. Після закінчення ліквідації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0B4660" w:rsidRPr="000B4660">
        <w:rPr>
          <w:rFonts w:asciiTheme="minorHAnsi" w:hAnsiTheme="minorHAnsi"/>
          <w:lang w:val="uk-UA"/>
        </w:rPr>
        <w:t xml:space="preserve"> до спадкоємців учасника переходять усі права на майно </w:t>
      </w:r>
      <w:r w:rsidR="004217D8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0B4660" w:rsidRPr="000B4660">
        <w:rPr>
          <w:rFonts w:asciiTheme="minorHAnsi" w:hAnsiTheme="minorHAnsi"/>
          <w:lang w:val="uk-UA"/>
        </w:rPr>
        <w:t xml:space="preserve"> (в тому числі грошові кошти, нерухоме майно тощо), що залишилось після задоволення вимог кредиторів</w:t>
      </w:r>
      <w:r w:rsidRPr="000B4660">
        <w:rPr>
          <w:rFonts w:asciiTheme="minorHAnsi" w:hAnsiTheme="minorHAnsi"/>
          <w:lang w:val="uk-UA"/>
        </w:rPr>
        <w:t xml:space="preserve">. </w:t>
      </w:r>
    </w:p>
    <w:p w:rsidR="003F04CC" w:rsidRPr="00641B76" w:rsidRDefault="000B4660" w:rsidP="000B4660">
      <w:pPr>
        <w:numPr>
          <w:ilvl w:val="3"/>
          <w:numId w:val="3"/>
        </w:numPr>
        <w:spacing w:before="120" w:after="120" w:line="240" w:lineRule="auto"/>
        <w:ind w:left="0" w:firstLine="0"/>
        <w:jc w:val="center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b/>
          <w:lang w:val="uk-UA"/>
        </w:rPr>
        <w:t>ГОНОРАР. ПРАЦЯ ТА ЇЇ ОПЛАТА</w:t>
      </w:r>
    </w:p>
    <w:p w:rsidR="003F04CC" w:rsidRPr="005E7443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5E7443">
        <w:rPr>
          <w:rFonts w:asciiTheme="minorHAnsi" w:hAnsiTheme="minorHAnsi"/>
          <w:lang w:val="uk-UA"/>
        </w:rPr>
        <w:t xml:space="preserve">Оплата праці адвокатів здійснюється за рахунок коштів гонорару, отриманих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5E7443">
        <w:rPr>
          <w:rFonts w:asciiTheme="minorHAnsi" w:hAnsiTheme="minorHAnsi"/>
          <w:lang w:val="uk-UA"/>
        </w:rPr>
        <w:t xml:space="preserve"> на підставі договору (угоди) між громадянином чи юридичною особою і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5E7443">
        <w:rPr>
          <w:rFonts w:asciiTheme="minorHAnsi" w:hAnsiTheme="minorHAnsi"/>
          <w:lang w:val="uk-UA"/>
        </w:rPr>
        <w:t xml:space="preserve">. У разі участі адвоката у кримінальній справі за призначенням та при звільненні громадянина від оплати юридичної допомоги через його малозабезпеченість, оплата праці адвоката здійснюється за рахунок держави в порядку, встановленому законодавством. </w:t>
      </w:r>
    </w:p>
    <w:p w:rsidR="003F04CC" w:rsidRPr="00641B76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Розмір оплати праці конкретного адвоката встановлюється рішеннями керівних органів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відповідно до законодавства та цього статуту і максимальним розміром не обмежується. </w:t>
      </w:r>
    </w:p>
    <w:p w:rsidR="003F04CC" w:rsidRPr="00641B76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Порядок оплати праці помічника адвоката визначається угодою між ним та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. Заробітна плата помічника адвоката не може бути нижчою від встановленого державою мінімального розміру заробітної плати. </w:t>
      </w:r>
    </w:p>
    <w:p w:rsidR="003F04CC" w:rsidRPr="00641B76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Трудова діяльність у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здійснюється на підставі трудових договорів. У передбачених законодавством випадках трудова діяльність в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може здійснюватися громадянами на підставі контрактів. При цьому працівникам забезпечується умови і оплата праці, а також інші соціально-економічні гарантії, передбачені чинним законодавством. </w:t>
      </w:r>
    </w:p>
    <w:p w:rsidR="003F04CC" w:rsidRPr="00641B76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lastRenderedPageBreak/>
        <w:t xml:space="preserve">Керівні органи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самостійно, відповідно до своєї компетенції, та згідно з чинним законодавством, вирішують всі питання кадрового забезпечення, визначають порядок та умови найму, форми і методи організації праці, принципи і порядок нормування праці, встановлюють розміри окладів і доплат, визначають порядок преміювання, довжину робочого дня і робочого тижня, порядок надання вихідних днів і відпусток. </w:t>
      </w:r>
    </w:p>
    <w:p w:rsidR="003F04CC" w:rsidRPr="00641B76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Трудові доходи кожного працівника визначаються його особистим внеском з урахуванням кінцевих результатів діяльності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і максимальними розмірами не обмежується. Мінімальна оплата праці визначається відповідно до встановленого державними органами мінімуму оплати праці. </w:t>
      </w:r>
    </w:p>
    <w:p w:rsidR="003F04CC" w:rsidRPr="005E7443" w:rsidRDefault="00D811DB" w:rsidP="005E7443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contextualSpacing w:val="0"/>
        <w:jc w:val="center"/>
        <w:rPr>
          <w:rFonts w:asciiTheme="minorHAnsi" w:hAnsiTheme="minorHAnsi"/>
          <w:lang w:val="uk-UA"/>
        </w:rPr>
      </w:pPr>
      <w:r w:rsidRPr="005E7443">
        <w:rPr>
          <w:rFonts w:asciiTheme="minorHAnsi" w:hAnsiTheme="minorHAnsi"/>
          <w:b/>
          <w:lang w:val="uk-UA"/>
        </w:rPr>
        <w:t>ДИВІДЕНДИ</w:t>
      </w:r>
    </w:p>
    <w:p w:rsidR="003F04CC" w:rsidRPr="005E7443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5E7443">
        <w:rPr>
          <w:rFonts w:asciiTheme="minorHAnsi" w:hAnsiTheme="minorHAnsi"/>
          <w:lang w:val="uk-UA"/>
        </w:rPr>
        <w:t xml:space="preserve">Дивіденди – це платіж, який здійснюється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5E7443">
        <w:rPr>
          <w:rFonts w:asciiTheme="minorHAnsi" w:hAnsiTheme="minorHAnsi"/>
          <w:lang w:val="uk-UA"/>
        </w:rPr>
        <w:t xml:space="preserve"> на користь </w:t>
      </w:r>
      <w:r w:rsidR="0055277A" w:rsidRPr="005E7443">
        <w:rPr>
          <w:rFonts w:asciiTheme="minorHAnsi" w:hAnsiTheme="minorHAnsi"/>
          <w:lang w:val="uk-UA"/>
        </w:rPr>
        <w:t xml:space="preserve">учасника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55277A" w:rsidRPr="005E7443">
        <w:rPr>
          <w:rFonts w:asciiTheme="minorHAnsi" w:hAnsiTheme="minorHAnsi"/>
          <w:lang w:val="uk-UA"/>
        </w:rPr>
        <w:t xml:space="preserve"> </w:t>
      </w:r>
      <w:r w:rsidRPr="005E7443">
        <w:rPr>
          <w:rFonts w:asciiTheme="minorHAnsi" w:hAnsiTheme="minorHAnsi"/>
          <w:lang w:val="uk-UA"/>
        </w:rPr>
        <w:t xml:space="preserve">у зв'язку з розподілом частини прибутку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5E7443">
        <w:rPr>
          <w:rFonts w:asciiTheme="minorHAnsi" w:hAnsiTheme="minorHAnsi"/>
          <w:lang w:val="uk-UA"/>
        </w:rPr>
        <w:t xml:space="preserve">, розрахованого за правилами бухгалтерського обліку. </w:t>
      </w:r>
    </w:p>
    <w:p w:rsidR="003F04CC" w:rsidRPr="00641B76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Періодичність виплати дивідендів та порядок їх виплати встановлюється вищим органом </w:t>
      </w:r>
      <w:r w:rsidR="001C77E9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3F04CC" w:rsidRPr="005E7443" w:rsidRDefault="005F1E03" w:rsidP="005E7443">
      <w:pPr>
        <w:pStyle w:val="a3"/>
        <w:numPr>
          <w:ilvl w:val="0"/>
          <w:numId w:val="6"/>
        </w:numPr>
        <w:spacing w:before="120" w:after="120" w:line="240" w:lineRule="auto"/>
        <w:ind w:left="482" w:hanging="482"/>
        <w:contextualSpacing w:val="0"/>
        <w:jc w:val="center"/>
        <w:rPr>
          <w:rFonts w:asciiTheme="minorHAnsi" w:hAnsiTheme="minorHAnsi"/>
          <w:lang w:val="uk-UA"/>
        </w:rPr>
      </w:pPr>
      <w:r w:rsidRPr="005E7443">
        <w:rPr>
          <w:rFonts w:asciiTheme="minorHAnsi" w:hAnsiTheme="minorHAnsi"/>
          <w:b/>
          <w:lang w:val="uk-UA"/>
        </w:rPr>
        <w:t>ОБЛІК ТА ЗВІТНІСТЬ. ВНЕСЕННЯ ДОПОВНЕНЬ ДО СТАТУТУ</w:t>
      </w:r>
    </w:p>
    <w:p w:rsidR="003F04CC" w:rsidRPr="005E7443" w:rsidRDefault="00C45502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5E7443">
        <w:rPr>
          <w:rFonts w:asciiTheme="minorHAnsi" w:hAnsiTheme="minorHAnsi"/>
          <w:lang w:val="uk-UA"/>
        </w:rPr>
        <w:t xml:space="preserve"> здійснює облік результатів своєї діяльності, веде бухгалтерську і статистичну звітність в порядку, встановленому чинним законодавством, та надає її у відповідні державні органи у встановленому обсязі та у встановлені терміни. </w:t>
      </w:r>
    </w:p>
    <w:p w:rsidR="003F04CC" w:rsidRDefault="00F83EF4" w:rsidP="005E7443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звітності протягом встановленого терміну, але не менше трьох років, несе виконавчий орган </w:t>
      </w:r>
      <w:r w:rsidR="00C45502">
        <w:rPr>
          <w:rFonts w:asciiTheme="minorHAnsi" w:hAnsiTheme="minorHAnsi"/>
          <w:lang w:val="uk-UA"/>
        </w:rPr>
        <w:t>бюро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A965A2" w:rsidRPr="00A965A2" w:rsidRDefault="00A965A2" w:rsidP="00A965A2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A965A2">
        <w:rPr>
          <w:rFonts w:asciiTheme="minorHAnsi" w:hAnsiTheme="minorHAnsi"/>
          <w:lang w:val="uk-UA"/>
        </w:rPr>
        <w:t xml:space="preserve">Зміни та доповнення до даного Статуту вносяться </w:t>
      </w:r>
      <w:r w:rsidR="00773268">
        <w:rPr>
          <w:rFonts w:asciiTheme="minorHAnsi" w:hAnsiTheme="minorHAnsi"/>
          <w:lang w:val="uk-UA"/>
        </w:rPr>
        <w:t>керівними органами</w:t>
      </w:r>
      <w:r w:rsidRPr="00A965A2">
        <w:rPr>
          <w:rFonts w:asciiTheme="minorHAnsi" w:hAnsiTheme="minorHAnsi"/>
          <w:lang w:val="uk-UA"/>
        </w:rPr>
        <w:t xml:space="preserve">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A965A2">
        <w:rPr>
          <w:rFonts w:asciiTheme="minorHAnsi" w:hAnsiTheme="minorHAnsi"/>
          <w:lang w:val="uk-UA"/>
        </w:rPr>
        <w:t xml:space="preserve"> </w:t>
      </w:r>
      <w:r w:rsidR="00773268">
        <w:rPr>
          <w:rFonts w:asciiTheme="minorHAnsi" w:hAnsiTheme="minorHAnsi"/>
          <w:lang w:val="uk-UA"/>
        </w:rPr>
        <w:t xml:space="preserve">відповідно до їх повноважень, визначених цим статутом, </w:t>
      </w:r>
      <w:r w:rsidRPr="00A965A2">
        <w:rPr>
          <w:rFonts w:asciiTheme="minorHAnsi" w:hAnsiTheme="minorHAnsi"/>
          <w:lang w:val="uk-UA"/>
        </w:rPr>
        <w:t>та підлягають обов’язковій державній реєстрації у порядку та у строк, передбачений діючим законодавством України.</w:t>
      </w:r>
    </w:p>
    <w:p w:rsidR="00A965A2" w:rsidRDefault="00773268" w:rsidP="00A965A2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Зміни та доповнення</w:t>
      </w:r>
      <w:r w:rsidR="00A965A2" w:rsidRPr="00A965A2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до статуту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A965A2" w:rsidRPr="00A965A2">
        <w:rPr>
          <w:rFonts w:asciiTheme="minorHAnsi" w:hAnsiTheme="minorHAnsi"/>
          <w:lang w:val="uk-UA"/>
        </w:rPr>
        <w:t xml:space="preserve"> набирають чинності з моменту його державної реєстрації.</w:t>
      </w:r>
    </w:p>
    <w:p w:rsidR="003F04CC" w:rsidRPr="00A965A2" w:rsidRDefault="00A965A2" w:rsidP="005F7287">
      <w:pPr>
        <w:pStyle w:val="a3"/>
        <w:numPr>
          <w:ilvl w:val="0"/>
          <w:numId w:val="6"/>
        </w:numPr>
        <w:spacing w:before="120" w:after="120" w:line="240" w:lineRule="auto"/>
        <w:ind w:left="482" w:hanging="482"/>
        <w:contextualSpacing w:val="0"/>
        <w:jc w:val="center"/>
        <w:rPr>
          <w:rFonts w:asciiTheme="minorHAnsi" w:hAnsiTheme="minorHAnsi"/>
          <w:lang w:val="uk-UA"/>
        </w:rPr>
      </w:pPr>
      <w:r w:rsidRPr="00A965A2">
        <w:rPr>
          <w:rFonts w:asciiTheme="minorHAnsi" w:hAnsiTheme="minorHAnsi"/>
          <w:b/>
          <w:lang w:val="uk-UA"/>
        </w:rPr>
        <w:t xml:space="preserve">ПРИПИНЕННЯ ДІЯЛЬНОСТІ </w:t>
      </w:r>
      <w:r w:rsidR="000C6079">
        <w:rPr>
          <w:rFonts w:asciiTheme="minorHAnsi" w:hAnsiTheme="minorHAnsi"/>
          <w:b/>
          <w:lang w:val="uk-UA"/>
        </w:rPr>
        <w:t>БЮРО</w:t>
      </w:r>
    </w:p>
    <w:p w:rsidR="003F04CC" w:rsidRPr="005F7287" w:rsidRDefault="000C6079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Бюро</w:t>
      </w:r>
      <w:r w:rsidR="00F83EF4" w:rsidRPr="005F7287">
        <w:rPr>
          <w:rFonts w:asciiTheme="minorHAnsi" w:hAnsiTheme="minorHAnsi"/>
          <w:lang w:val="uk-UA"/>
        </w:rPr>
        <w:t xml:space="preserve"> припиняє свою діяльність шляхом реорганізації (злиття, приєднання, поділу, виділення, перетворення) або ліквідації, з дотриманням вимог законодавства.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При реорганізації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сукупність його прав і обов’язків переходить до правонаступників.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Припинення діяльності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відбувається за рішенням його вищого органу, а у випадках, передбачених законом, за рішенням суду. </w:t>
      </w:r>
    </w:p>
    <w:p w:rsidR="003F04CC" w:rsidRPr="00641B76" w:rsidRDefault="00C066B6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Про прийняте</w:t>
      </w:r>
      <w:r w:rsidR="00F83EF4" w:rsidRPr="00641B76">
        <w:rPr>
          <w:rFonts w:asciiTheme="minorHAnsi" w:hAnsiTheme="minorHAnsi"/>
          <w:lang w:val="uk-UA"/>
        </w:rPr>
        <w:t xml:space="preserve"> рішення про припинення </w:t>
      </w:r>
      <w:r w:rsidR="009F025D">
        <w:rPr>
          <w:rFonts w:asciiTheme="minorHAnsi" w:hAnsiTheme="minorHAnsi"/>
          <w:lang w:val="uk-UA"/>
        </w:rPr>
        <w:t>бюро</w:t>
      </w:r>
      <w:r w:rsidR="00F83EF4" w:rsidRPr="00641B76">
        <w:rPr>
          <w:rFonts w:asciiTheme="minorHAnsi" w:hAnsiTheme="minorHAnsi"/>
          <w:lang w:val="uk-UA"/>
        </w:rPr>
        <w:t xml:space="preserve">, </w:t>
      </w:r>
      <w:r>
        <w:rPr>
          <w:rFonts w:asciiTheme="minorHAnsi" w:hAnsiTheme="minorHAnsi"/>
          <w:lang w:val="uk-UA"/>
        </w:rPr>
        <w:t xml:space="preserve">учасник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>
        <w:rPr>
          <w:rFonts w:asciiTheme="minorHAnsi" w:hAnsiTheme="minorHAnsi"/>
          <w:lang w:val="uk-UA"/>
        </w:rPr>
        <w:t xml:space="preserve"> </w:t>
      </w:r>
      <w:r w:rsidR="00F83EF4" w:rsidRPr="00641B76">
        <w:rPr>
          <w:rFonts w:asciiTheme="minorHAnsi" w:hAnsiTheme="minorHAnsi"/>
          <w:lang w:val="uk-UA"/>
        </w:rPr>
        <w:t>зобов'язан</w:t>
      </w:r>
      <w:r>
        <w:rPr>
          <w:rFonts w:asciiTheme="minorHAnsi" w:hAnsiTheme="minorHAnsi"/>
          <w:lang w:val="uk-UA"/>
        </w:rPr>
        <w:t>ий</w:t>
      </w:r>
      <w:r w:rsidR="00F83EF4" w:rsidRPr="00641B76">
        <w:rPr>
          <w:rFonts w:asciiTheme="minorHAnsi" w:hAnsiTheme="minorHAnsi"/>
          <w:lang w:val="uk-UA"/>
        </w:rPr>
        <w:t xml:space="preserve"> протягом трьох робочих днів з дати прийняття рішення письмово повідомити орган, що здійснює державну реєстрацію. </w:t>
      </w:r>
    </w:p>
    <w:p w:rsidR="003F04CC" w:rsidRPr="00641B76" w:rsidRDefault="00C066B6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Учасник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признача</w:t>
      </w:r>
      <w:r>
        <w:rPr>
          <w:rFonts w:asciiTheme="minorHAnsi" w:hAnsiTheme="minorHAnsi"/>
          <w:lang w:val="uk-UA"/>
        </w:rPr>
        <w:t>є</w:t>
      </w:r>
      <w:r w:rsidR="00F83EF4" w:rsidRPr="00641B76">
        <w:rPr>
          <w:rFonts w:asciiTheme="minorHAnsi" w:hAnsiTheme="minorHAnsi"/>
          <w:lang w:val="uk-UA"/>
        </w:rPr>
        <w:t xml:space="preserve"> комісію з припинення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(комісію з реорганізації, ліквідаційну комісію), голову комісії або ліквідатора та встановл</w:t>
      </w:r>
      <w:r>
        <w:rPr>
          <w:rFonts w:asciiTheme="minorHAnsi" w:hAnsiTheme="minorHAnsi"/>
          <w:lang w:val="uk-UA"/>
        </w:rPr>
        <w:t>ює</w:t>
      </w:r>
      <w:r w:rsidR="00F83EF4" w:rsidRPr="00641B76">
        <w:rPr>
          <w:rFonts w:asciiTheme="minorHAnsi" w:hAnsiTheme="minorHAnsi"/>
          <w:lang w:val="uk-UA"/>
        </w:rPr>
        <w:t xml:space="preserve"> порядок і строк </w:t>
      </w:r>
      <w:r>
        <w:rPr>
          <w:rFonts w:asciiTheme="minorHAnsi" w:hAnsiTheme="minorHAnsi"/>
          <w:lang w:val="uk-UA"/>
        </w:rPr>
        <w:t>пред’явлення</w:t>
      </w:r>
      <w:r w:rsidR="00F83EF4" w:rsidRPr="00641B76">
        <w:rPr>
          <w:rFonts w:asciiTheme="minorHAnsi" w:hAnsiTheme="minorHAnsi"/>
          <w:lang w:val="uk-UA"/>
        </w:rPr>
        <w:t xml:space="preserve"> кредиторами своїх вимог до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Виконання функцій комісії з припинення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(комісії з реорганізації, ліквідаційної комісії) може бути покладено на керівні органи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До комісії з припинення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(комісії з реорганізації, ліквідаційної комісії) або ліквідатора з моменту призначення переходять повноваження щодо управління справами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Голова комісії, її члени або ліквідатор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 представляють його у відносинах з третіми особами та виступають у суді від імені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="00F83EF4"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lastRenderedPageBreak/>
        <w:t xml:space="preserve">Ліквідація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здійснюється ліквідаційною комісією. Ліквідаційна комісія призначається вищим органом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або органом, що прийняв рішення про ліквідацію в порядку, встановленому законодавством України.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Ліквідаційна комісія вчиняє всі передбачені законом дії щодо ліквідації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, складає ліквідаційний баланс, забезпечує його затвердження </w:t>
      </w:r>
      <w:r w:rsidR="00C066B6">
        <w:rPr>
          <w:rFonts w:asciiTheme="minorHAnsi" w:hAnsiTheme="minorHAnsi"/>
          <w:lang w:val="uk-UA"/>
        </w:rPr>
        <w:t xml:space="preserve">вищим органом </w:t>
      </w:r>
      <w:r w:rsidR="000C6079">
        <w:rPr>
          <w:rFonts w:asciiTheme="minorHAnsi" w:hAnsiTheme="minorHAnsi"/>
          <w:lang w:val="uk-UA"/>
        </w:rPr>
        <w:t>Бюро</w:t>
      </w:r>
      <w:r w:rsidRPr="00641B76">
        <w:rPr>
          <w:rFonts w:asciiTheme="minorHAnsi" w:hAnsiTheme="minorHAnsi"/>
          <w:lang w:val="uk-UA"/>
        </w:rPr>
        <w:t xml:space="preserve">, судом або органом, що прийняв рішення про припинення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, та забезпечує подання органам державної податкової служби.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Грошові кошти, що належать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, включаючи виручку від </w:t>
      </w:r>
      <w:r w:rsidR="00C066B6">
        <w:rPr>
          <w:rFonts w:asciiTheme="minorHAnsi" w:hAnsiTheme="minorHAnsi"/>
          <w:lang w:val="uk-UA"/>
        </w:rPr>
        <w:t>реалізації</w:t>
      </w:r>
      <w:r w:rsidRPr="00641B76">
        <w:rPr>
          <w:rFonts w:asciiTheme="minorHAnsi" w:hAnsiTheme="minorHAnsi"/>
          <w:lang w:val="uk-UA"/>
        </w:rPr>
        <w:t xml:space="preserve"> майна при ліквідації, після розрахунків по оплаті праці працівників, виконання зобов’язань перед бюджетом і кредиторами, </w:t>
      </w:r>
      <w:r w:rsidR="00C066B6">
        <w:rPr>
          <w:rFonts w:asciiTheme="minorHAnsi" w:hAnsiTheme="minorHAnsi"/>
          <w:lang w:val="uk-UA"/>
        </w:rPr>
        <w:t xml:space="preserve">передається в розпорядження учасника </w:t>
      </w:r>
      <w:r w:rsidR="000C6079">
        <w:rPr>
          <w:rFonts w:asciiTheme="minorHAnsi" w:hAnsiTheme="minorHAnsi"/>
          <w:lang w:val="uk-UA"/>
        </w:rPr>
        <w:t>Бюро</w:t>
      </w:r>
      <w:r w:rsidRPr="00641B76">
        <w:rPr>
          <w:rFonts w:asciiTheme="minorHAnsi" w:hAnsiTheme="minorHAnsi"/>
          <w:lang w:val="uk-UA"/>
        </w:rPr>
        <w:t xml:space="preserve">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Документи, що підлягають обов'язковому зберіганню, передаються в установленому законодавством порядку відповідним архівним установам.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Ліквідаційна комісія (ліквідатор) забезпечує подання державному реєстраторові документів, передбачених законом для проведення державної реєстрації припинення юридичної особи в установлений законом строк. </w:t>
      </w:r>
    </w:p>
    <w:p w:rsidR="003F04CC" w:rsidRPr="00641B76" w:rsidRDefault="00F83EF4" w:rsidP="005F728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rPr>
          <w:rFonts w:asciiTheme="minorHAnsi" w:hAnsiTheme="minorHAnsi"/>
          <w:lang w:val="uk-UA"/>
        </w:rPr>
      </w:pPr>
      <w:r w:rsidRPr="00641B76">
        <w:rPr>
          <w:rFonts w:asciiTheme="minorHAnsi" w:hAnsiTheme="minorHAnsi"/>
          <w:lang w:val="uk-UA"/>
        </w:rPr>
        <w:t xml:space="preserve">Про реорганізацію або ліквідацію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, зміну складу його учасників </w:t>
      </w:r>
      <w:r w:rsidR="00C45502">
        <w:rPr>
          <w:rFonts w:asciiTheme="minorHAnsi" w:hAnsiTheme="minorHAnsi"/>
          <w:lang w:val="uk-UA"/>
        </w:rPr>
        <w:t>б</w:t>
      </w:r>
      <w:r w:rsidR="000C6079">
        <w:rPr>
          <w:rFonts w:asciiTheme="minorHAnsi" w:hAnsiTheme="minorHAnsi"/>
          <w:lang w:val="uk-UA"/>
        </w:rPr>
        <w:t>юро</w:t>
      </w:r>
      <w:r w:rsidRPr="00641B76">
        <w:rPr>
          <w:rFonts w:asciiTheme="minorHAnsi" w:hAnsiTheme="minorHAnsi"/>
          <w:lang w:val="uk-UA"/>
        </w:rPr>
        <w:t xml:space="preserve"> протягом трьох днів з дня внесення відповідних відомостей до Єдиного державного реєстру юридичних осіб та фізичних осіб-підприємців письмово повідомляє відповідну раду адвокатів регіону. </w:t>
      </w:r>
    </w:p>
    <w:p w:rsidR="003F04CC" w:rsidRDefault="00AB7C3D" w:rsidP="00641B76">
      <w:pPr>
        <w:spacing w:before="120" w:after="120" w:line="240" w:lineRule="auto"/>
        <w:ind w:left="0" w:firstLine="0"/>
        <w:jc w:val="left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>ПІДПИС УЧАСНИКА</w:t>
      </w:r>
      <w:r w:rsidR="00F83EF4" w:rsidRPr="00641B76">
        <w:rPr>
          <w:rFonts w:asciiTheme="minorHAnsi" w:hAnsiTheme="minorHAnsi"/>
          <w:b/>
          <w:lang w:val="uk-UA"/>
        </w:rPr>
        <w:t xml:space="preserve">: </w:t>
      </w:r>
    </w:p>
    <w:p w:rsidR="00AB7C3D" w:rsidRPr="00641B76" w:rsidRDefault="00AB7C3D" w:rsidP="00641B76">
      <w:pPr>
        <w:spacing w:before="120" w:after="120" w:line="240" w:lineRule="auto"/>
        <w:ind w:left="0" w:firstLine="0"/>
        <w:jc w:val="left"/>
        <w:rPr>
          <w:rFonts w:asciiTheme="minorHAnsi" w:hAnsiTheme="minorHAnsi"/>
          <w:lang w:val="uk-UA"/>
        </w:rPr>
      </w:pPr>
      <w:r>
        <w:rPr>
          <w:rFonts w:asciiTheme="minorHAnsi" w:hAnsiTheme="minorHAnsi"/>
          <w:b/>
          <w:lang w:val="uk-UA"/>
        </w:rPr>
        <w:t>Ганенко Роман Андрійович __________</w:t>
      </w:r>
    </w:p>
    <w:sectPr w:rsidR="00AB7C3D" w:rsidRPr="00641B76" w:rsidSect="00641B76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B1"/>
    <w:multiLevelType w:val="hybridMultilevel"/>
    <w:tmpl w:val="3C1C52CE"/>
    <w:lvl w:ilvl="0" w:tplc="2B96A1F8">
      <w:start w:val="2013"/>
      <w:numFmt w:val="decimal"/>
      <w:pStyle w:val="1"/>
      <w:lvlText w:val="%1"/>
      <w:lvlJc w:val="left"/>
      <w:pPr>
        <w:ind w:left="510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ACAC">
      <w:start w:val="1"/>
      <w:numFmt w:val="lowerLetter"/>
      <w:lvlText w:val="%2"/>
      <w:lvlJc w:val="left"/>
      <w:pPr>
        <w:ind w:left="582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43F1E">
      <w:start w:val="1"/>
      <w:numFmt w:val="lowerRoman"/>
      <w:lvlText w:val="%3"/>
      <w:lvlJc w:val="left"/>
      <w:pPr>
        <w:ind w:left="654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EEBCE">
      <w:start w:val="1"/>
      <w:numFmt w:val="decimal"/>
      <w:lvlText w:val="%4"/>
      <w:lvlJc w:val="left"/>
      <w:pPr>
        <w:ind w:left="726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844">
      <w:start w:val="1"/>
      <w:numFmt w:val="lowerLetter"/>
      <w:lvlText w:val="%5"/>
      <w:lvlJc w:val="left"/>
      <w:pPr>
        <w:ind w:left="798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4F4C8">
      <w:start w:val="1"/>
      <w:numFmt w:val="lowerRoman"/>
      <w:lvlText w:val="%6"/>
      <w:lvlJc w:val="left"/>
      <w:pPr>
        <w:ind w:left="870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27DA2">
      <w:start w:val="1"/>
      <w:numFmt w:val="decimal"/>
      <w:lvlText w:val="%7"/>
      <w:lvlJc w:val="left"/>
      <w:pPr>
        <w:ind w:left="942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EA36">
      <w:start w:val="1"/>
      <w:numFmt w:val="lowerLetter"/>
      <w:lvlText w:val="%8"/>
      <w:lvlJc w:val="left"/>
      <w:pPr>
        <w:ind w:left="1014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EB594">
      <w:start w:val="1"/>
      <w:numFmt w:val="lowerRoman"/>
      <w:lvlText w:val="%9"/>
      <w:lvlJc w:val="left"/>
      <w:pPr>
        <w:ind w:left="10864"/>
      </w:pPr>
      <w:rPr>
        <w:rFonts w:ascii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467258"/>
    <w:multiLevelType w:val="multilevel"/>
    <w:tmpl w:val="025C0522"/>
    <w:lvl w:ilvl="0">
      <w:start w:val="1"/>
      <w:numFmt w:val="decimal"/>
      <w:lvlText w:val="%1."/>
      <w:lvlJc w:val="left"/>
      <w:pPr>
        <w:ind w:left="3544"/>
      </w:pPr>
      <w:rPr>
        <w:rFonts w:asciiTheme="minorHAnsi" w:hAnsiTheme="minorHAnsi" w:cs="Times New Roman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012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610E23"/>
    <w:multiLevelType w:val="multilevel"/>
    <w:tmpl w:val="2B9C45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80" w:hanging="1800"/>
      </w:pPr>
      <w:rPr>
        <w:rFonts w:hint="default"/>
      </w:rPr>
    </w:lvl>
  </w:abstractNum>
  <w:abstractNum w:abstractNumId="3">
    <w:nsid w:val="4D3646E0"/>
    <w:multiLevelType w:val="multilevel"/>
    <w:tmpl w:val="345E5CCE"/>
    <w:lvl w:ilvl="0">
      <w:start w:val="1"/>
      <w:numFmt w:val="decimal"/>
      <w:lvlText w:val="%1"/>
      <w:lvlJc w:val="left"/>
      <w:pPr>
        <w:ind w:left="-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93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0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2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4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6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8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0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25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436436"/>
    <w:multiLevelType w:val="multilevel"/>
    <w:tmpl w:val="7E1A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784BFD"/>
    <w:multiLevelType w:val="hybridMultilevel"/>
    <w:tmpl w:val="13DAD1A0"/>
    <w:lvl w:ilvl="0" w:tplc="41048818">
      <w:start w:val="1"/>
      <w:numFmt w:val="decimal"/>
      <w:lvlText w:val="%1"/>
      <w:lvlJc w:val="left"/>
      <w:pPr>
        <w:ind w:left="40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6E232">
      <w:start w:val="1"/>
      <w:numFmt w:val="lowerLetter"/>
      <w:lvlText w:val="%2"/>
      <w:lvlJc w:val="left"/>
      <w:pPr>
        <w:ind w:left="112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AD3F2">
      <w:start w:val="1"/>
      <w:numFmt w:val="lowerRoman"/>
      <w:lvlText w:val="%3"/>
      <w:lvlJc w:val="left"/>
      <w:pPr>
        <w:ind w:left="184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A1494">
      <w:start w:val="11"/>
      <w:numFmt w:val="decimal"/>
      <w:lvlRestart w:val="0"/>
      <w:lvlText w:val="%4."/>
      <w:lvlJc w:val="left"/>
      <w:pPr>
        <w:ind w:left="2560"/>
      </w:pPr>
      <w:rPr>
        <w:rFonts w:asciiTheme="minorHAnsi" w:hAnsiTheme="minorHAnsi" w:cs="Times New Roman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6F1EE">
      <w:start w:val="1"/>
      <w:numFmt w:val="lowerLetter"/>
      <w:lvlText w:val="%5"/>
      <w:lvlJc w:val="left"/>
      <w:pPr>
        <w:ind w:left="328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E34">
      <w:start w:val="1"/>
      <w:numFmt w:val="lowerRoman"/>
      <w:lvlText w:val="%6"/>
      <w:lvlJc w:val="left"/>
      <w:pPr>
        <w:ind w:left="400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0BC66">
      <w:start w:val="1"/>
      <w:numFmt w:val="decimal"/>
      <w:lvlText w:val="%7"/>
      <w:lvlJc w:val="left"/>
      <w:pPr>
        <w:ind w:left="472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2029C">
      <w:start w:val="1"/>
      <w:numFmt w:val="lowerLetter"/>
      <w:lvlText w:val="%8"/>
      <w:lvlJc w:val="left"/>
      <w:pPr>
        <w:ind w:left="544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AABC6">
      <w:start w:val="1"/>
      <w:numFmt w:val="lowerRoman"/>
      <w:lvlText w:val="%9"/>
      <w:lvlJc w:val="left"/>
      <w:pPr>
        <w:ind w:left="616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F04CC"/>
    <w:rsid w:val="00017006"/>
    <w:rsid w:val="00047A00"/>
    <w:rsid w:val="000B4660"/>
    <w:rsid w:val="000C6079"/>
    <w:rsid w:val="000C7F09"/>
    <w:rsid w:val="000E386B"/>
    <w:rsid w:val="000F2977"/>
    <w:rsid w:val="001273CF"/>
    <w:rsid w:val="0013192D"/>
    <w:rsid w:val="0018007C"/>
    <w:rsid w:val="001B7CD0"/>
    <w:rsid w:val="001C77E9"/>
    <w:rsid w:val="00205139"/>
    <w:rsid w:val="00212158"/>
    <w:rsid w:val="00230D56"/>
    <w:rsid w:val="0025646F"/>
    <w:rsid w:val="002653B6"/>
    <w:rsid w:val="0026631D"/>
    <w:rsid w:val="00266927"/>
    <w:rsid w:val="003079AD"/>
    <w:rsid w:val="0033516A"/>
    <w:rsid w:val="0036559A"/>
    <w:rsid w:val="00391CAB"/>
    <w:rsid w:val="003F04CC"/>
    <w:rsid w:val="004065B9"/>
    <w:rsid w:val="004149BE"/>
    <w:rsid w:val="004217D8"/>
    <w:rsid w:val="004B5293"/>
    <w:rsid w:val="00502E75"/>
    <w:rsid w:val="0051152D"/>
    <w:rsid w:val="00525392"/>
    <w:rsid w:val="0055277A"/>
    <w:rsid w:val="005664B4"/>
    <w:rsid w:val="005D1479"/>
    <w:rsid w:val="005D3B30"/>
    <w:rsid w:val="005E7443"/>
    <w:rsid w:val="005F1E03"/>
    <w:rsid w:val="005F7287"/>
    <w:rsid w:val="00641B76"/>
    <w:rsid w:val="00682BA6"/>
    <w:rsid w:val="006D05B3"/>
    <w:rsid w:val="006D1F65"/>
    <w:rsid w:val="006D64E9"/>
    <w:rsid w:val="007172A9"/>
    <w:rsid w:val="00730904"/>
    <w:rsid w:val="007601FA"/>
    <w:rsid w:val="00773268"/>
    <w:rsid w:val="007C7292"/>
    <w:rsid w:val="008131D2"/>
    <w:rsid w:val="0083451F"/>
    <w:rsid w:val="008353E0"/>
    <w:rsid w:val="00865502"/>
    <w:rsid w:val="00907B20"/>
    <w:rsid w:val="0093367D"/>
    <w:rsid w:val="009476DB"/>
    <w:rsid w:val="00952D17"/>
    <w:rsid w:val="00955914"/>
    <w:rsid w:val="00965D76"/>
    <w:rsid w:val="00970C4A"/>
    <w:rsid w:val="009B1122"/>
    <w:rsid w:val="009F025D"/>
    <w:rsid w:val="00A07A05"/>
    <w:rsid w:val="00A73703"/>
    <w:rsid w:val="00A95C23"/>
    <w:rsid w:val="00A965A2"/>
    <w:rsid w:val="00AB7C3D"/>
    <w:rsid w:val="00AF23D6"/>
    <w:rsid w:val="00B54563"/>
    <w:rsid w:val="00B6698F"/>
    <w:rsid w:val="00B73316"/>
    <w:rsid w:val="00B94F7C"/>
    <w:rsid w:val="00BD5595"/>
    <w:rsid w:val="00BF7B13"/>
    <w:rsid w:val="00C066B6"/>
    <w:rsid w:val="00C45502"/>
    <w:rsid w:val="00C66358"/>
    <w:rsid w:val="00C73C9D"/>
    <w:rsid w:val="00CD15E5"/>
    <w:rsid w:val="00CE1814"/>
    <w:rsid w:val="00CE77D6"/>
    <w:rsid w:val="00D05E8D"/>
    <w:rsid w:val="00D811DB"/>
    <w:rsid w:val="00DB13A0"/>
    <w:rsid w:val="00DB451C"/>
    <w:rsid w:val="00DD088F"/>
    <w:rsid w:val="00E05DD2"/>
    <w:rsid w:val="00E47627"/>
    <w:rsid w:val="00ED0F4E"/>
    <w:rsid w:val="00EE63BC"/>
    <w:rsid w:val="00F61A40"/>
    <w:rsid w:val="00F768C5"/>
    <w:rsid w:val="00F83EF4"/>
    <w:rsid w:val="00FA7A89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7" w:lineRule="auto"/>
      <w:ind w:left="703" w:hanging="718"/>
      <w:jc w:val="both"/>
    </w:pPr>
    <w:rPr>
      <w:rFonts w:ascii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40" w:lineRule="auto"/>
      <w:ind w:left="10" w:right="-15" w:hanging="10"/>
      <w:jc w:val="center"/>
      <w:outlineLvl w:val="0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hAnsi="Calibri" w:cs="Calibri"/>
      <w:color w:val="000000"/>
      <w:sz w:val="22"/>
    </w:rPr>
  </w:style>
  <w:style w:type="paragraph" w:styleId="a3">
    <w:name w:val="List Paragraph"/>
    <w:basedOn w:val="a"/>
    <w:uiPriority w:val="34"/>
    <w:qFormat/>
    <w:rsid w:val="00F6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7" w:lineRule="auto"/>
      <w:ind w:left="703" w:hanging="718"/>
      <w:jc w:val="both"/>
    </w:pPr>
    <w:rPr>
      <w:rFonts w:ascii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40" w:lineRule="auto"/>
      <w:ind w:left="10" w:right="-15" w:hanging="10"/>
      <w:jc w:val="center"/>
      <w:outlineLvl w:val="0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hAnsi="Calibri" w:cs="Calibri"/>
      <w:color w:val="000000"/>
      <w:sz w:val="22"/>
    </w:rPr>
  </w:style>
  <w:style w:type="paragraph" w:styleId="a3">
    <w:name w:val="List Paragraph"/>
    <w:basedOn w:val="a"/>
    <w:uiPriority w:val="34"/>
    <w:qFormat/>
    <w:rsid w:val="00F6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14000</Words>
  <Characters>7981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</dc:creator>
  <cp:lastModifiedBy>Romario</cp:lastModifiedBy>
  <cp:revision>86</cp:revision>
  <dcterms:created xsi:type="dcterms:W3CDTF">2013-03-20T14:40:00Z</dcterms:created>
  <dcterms:modified xsi:type="dcterms:W3CDTF">2014-05-14T08:41:00Z</dcterms:modified>
</cp:coreProperties>
</file>